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72" w:rsidRDefault="00C81372" w:rsidP="00C92469">
      <w:pPr>
        <w:jc w:val="center"/>
        <w:rPr>
          <w:sz w:val="22"/>
          <w:szCs w:val="22"/>
        </w:rPr>
      </w:pPr>
    </w:p>
    <w:p w:rsidR="0072080F" w:rsidRDefault="00C92469" w:rsidP="00C92469">
      <w:pPr>
        <w:jc w:val="center"/>
        <w:rPr>
          <w:sz w:val="22"/>
          <w:szCs w:val="22"/>
        </w:rPr>
      </w:pPr>
      <w:r w:rsidRPr="008F56E2">
        <w:rPr>
          <w:sz w:val="22"/>
          <w:szCs w:val="22"/>
        </w:rPr>
        <w:t xml:space="preserve">SOUTH </w:t>
      </w:r>
      <w:r w:rsidR="009B70ED" w:rsidRPr="008F56E2">
        <w:rPr>
          <w:sz w:val="22"/>
          <w:szCs w:val="22"/>
        </w:rPr>
        <w:t>TANGIPAHOA PARISH</w:t>
      </w:r>
      <w:r w:rsidRPr="008F56E2">
        <w:rPr>
          <w:sz w:val="22"/>
          <w:szCs w:val="22"/>
        </w:rPr>
        <w:t xml:space="preserve"> PORT COMMISSION</w:t>
      </w:r>
    </w:p>
    <w:p w:rsidR="00C92469" w:rsidRPr="008F56E2" w:rsidRDefault="00D648E5" w:rsidP="00C92469">
      <w:pPr>
        <w:jc w:val="center"/>
        <w:rPr>
          <w:sz w:val="22"/>
          <w:szCs w:val="22"/>
        </w:rPr>
      </w:pPr>
      <w:r>
        <w:rPr>
          <w:sz w:val="22"/>
          <w:szCs w:val="22"/>
        </w:rPr>
        <w:t>THURSDAY</w:t>
      </w:r>
      <w:r w:rsidR="0002319A">
        <w:rPr>
          <w:sz w:val="22"/>
          <w:szCs w:val="22"/>
        </w:rPr>
        <w:t xml:space="preserve">, </w:t>
      </w:r>
      <w:r>
        <w:rPr>
          <w:sz w:val="22"/>
          <w:szCs w:val="22"/>
        </w:rPr>
        <w:t>NOVEMBER 15</w:t>
      </w:r>
      <w:r w:rsidR="0040048A">
        <w:rPr>
          <w:sz w:val="22"/>
          <w:szCs w:val="22"/>
        </w:rPr>
        <w:t>, 2012   12:00 NOON</w:t>
      </w:r>
    </w:p>
    <w:p w:rsidR="00F21C6D" w:rsidRPr="000F05EA" w:rsidRDefault="006931E8" w:rsidP="000F05EA">
      <w:pPr>
        <w:jc w:val="center"/>
        <w:rPr>
          <w:sz w:val="22"/>
          <w:szCs w:val="22"/>
          <w:u w:val="single"/>
        </w:rPr>
      </w:pPr>
      <w:r w:rsidRPr="008F56E2">
        <w:rPr>
          <w:sz w:val="22"/>
          <w:szCs w:val="22"/>
          <w:u w:val="single"/>
        </w:rPr>
        <w:t xml:space="preserve">MINUTES </w:t>
      </w:r>
      <w:r w:rsidR="00194FC5">
        <w:rPr>
          <w:sz w:val="22"/>
          <w:szCs w:val="22"/>
          <w:u w:val="single"/>
        </w:rPr>
        <w:t xml:space="preserve">REGULAR </w:t>
      </w:r>
      <w:r w:rsidR="006D7856" w:rsidRPr="008F56E2">
        <w:rPr>
          <w:sz w:val="22"/>
          <w:szCs w:val="22"/>
          <w:u w:val="single"/>
        </w:rPr>
        <w:t>MEETING</w:t>
      </w:r>
    </w:p>
    <w:p w:rsidR="00C81372" w:rsidRDefault="00C81372" w:rsidP="008775C3">
      <w:pPr>
        <w:rPr>
          <w:sz w:val="22"/>
          <w:szCs w:val="22"/>
        </w:rPr>
      </w:pPr>
    </w:p>
    <w:p w:rsidR="00011F75" w:rsidRDefault="00011F75" w:rsidP="008775C3">
      <w:pPr>
        <w:rPr>
          <w:sz w:val="22"/>
          <w:szCs w:val="22"/>
        </w:rPr>
      </w:pPr>
    </w:p>
    <w:p w:rsidR="00011F75" w:rsidRDefault="00011F75" w:rsidP="008775C3">
      <w:pPr>
        <w:rPr>
          <w:sz w:val="22"/>
          <w:szCs w:val="22"/>
        </w:rPr>
      </w:pPr>
    </w:p>
    <w:p w:rsidR="00011F75" w:rsidRDefault="00011F75" w:rsidP="008775C3">
      <w:pPr>
        <w:rPr>
          <w:sz w:val="22"/>
          <w:szCs w:val="22"/>
        </w:rPr>
      </w:pPr>
    </w:p>
    <w:p w:rsidR="0062319F" w:rsidRPr="008F56E2" w:rsidRDefault="0062319F" w:rsidP="008775C3">
      <w:pPr>
        <w:rPr>
          <w:sz w:val="22"/>
          <w:szCs w:val="22"/>
        </w:rPr>
      </w:pPr>
    </w:p>
    <w:p w:rsidR="000308D8" w:rsidRDefault="00042DD7" w:rsidP="00C92469">
      <w:pPr>
        <w:rPr>
          <w:sz w:val="22"/>
          <w:szCs w:val="22"/>
        </w:rPr>
      </w:pPr>
      <w:r w:rsidRPr="008F56E2">
        <w:rPr>
          <w:sz w:val="22"/>
          <w:szCs w:val="22"/>
        </w:rPr>
        <w:t xml:space="preserve">President </w:t>
      </w:r>
      <w:r>
        <w:rPr>
          <w:sz w:val="22"/>
          <w:szCs w:val="22"/>
        </w:rPr>
        <w:t>Daryl</w:t>
      </w:r>
      <w:r w:rsidR="00E12695">
        <w:rPr>
          <w:sz w:val="22"/>
          <w:szCs w:val="22"/>
        </w:rPr>
        <w:t xml:space="preserve"> Ferrara </w:t>
      </w:r>
      <w:r w:rsidR="00C041A9" w:rsidRPr="008F56E2">
        <w:rPr>
          <w:sz w:val="22"/>
          <w:szCs w:val="22"/>
        </w:rPr>
        <w:t xml:space="preserve">called </w:t>
      </w:r>
      <w:r w:rsidR="00AE71A0" w:rsidRPr="008F56E2">
        <w:rPr>
          <w:sz w:val="22"/>
          <w:szCs w:val="22"/>
        </w:rPr>
        <w:t>t</w:t>
      </w:r>
      <w:r w:rsidR="00C92469" w:rsidRPr="008F56E2">
        <w:rPr>
          <w:sz w:val="22"/>
          <w:szCs w:val="22"/>
        </w:rPr>
        <w:t xml:space="preserve">he </w:t>
      </w:r>
      <w:r w:rsidR="00AB4132" w:rsidRPr="008F56E2">
        <w:rPr>
          <w:sz w:val="22"/>
          <w:szCs w:val="22"/>
        </w:rPr>
        <w:t xml:space="preserve">meeting </w:t>
      </w:r>
      <w:r w:rsidR="00C92469" w:rsidRPr="008F56E2">
        <w:rPr>
          <w:sz w:val="22"/>
          <w:szCs w:val="22"/>
        </w:rPr>
        <w:t xml:space="preserve">to order </w:t>
      </w:r>
      <w:r w:rsidR="002A24AC" w:rsidRPr="008F56E2">
        <w:rPr>
          <w:sz w:val="22"/>
          <w:szCs w:val="22"/>
        </w:rPr>
        <w:t>at</w:t>
      </w:r>
      <w:r w:rsidR="00D861A8">
        <w:rPr>
          <w:sz w:val="22"/>
          <w:szCs w:val="22"/>
        </w:rPr>
        <w:t xml:space="preserve"> 12:00</w:t>
      </w:r>
      <w:r w:rsidR="00C92469" w:rsidRPr="008F56E2">
        <w:rPr>
          <w:sz w:val="22"/>
          <w:szCs w:val="22"/>
        </w:rPr>
        <w:t xml:space="preserve"> noon</w:t>
      </w:r>
      <w:r w:rsidR="00F5043E" w:rsidRPr="008F56E2">
        <w:rPr>
          <w:sz w:val="22"/>
          <w:szCs w:val="22"/>
        </w:rPr>
        <w:t xml:space="preserve"> on</w:t>
      </w:r>
      <w:r w:rsidR="00CF2D3E">
        <w:rPr>
          <w:sz w:val="22"/>
          <w:szCs w:val="22"/>
        </w:rPr>
        <w:t xml:space="preserve"> Thursday</w:t>
      </w:r>
      <w:r w:rsidR="00D43A82" w:rsidRPr="008F56E2">
        <w:rPr>
          <w:sz w:val="22"/>
          <w:szCs w:val="22"/>
        </w:rPr>
        <w:t xml:space="preserve">, </w:t>
      </w:r>
      <w:r w:rsidR="00CF2D3E">
        <w:rPr>
          <w:sz w:val="22"/>
          <w:szCs w:val="22"/>
        </w:rPr>
        <w:t>November 15</w:t>
      </w:r>
      <w:r w:rsidR="00466ECE">
        <w:rPr>
          <w:sz w:val="22"/>
          <w:szCs w:val="22"/>
        </w:rPr>
        <w:t xml:space="preserve">, 2012 at </w:t>
      </w:r>
      <w:r w:rsidR="00C92469" w:rsidRPr="008F56E2">
        <w:rPr>
          <w:sz w:val="22"/>
          <w:szCs w:val="22"/>
        </w:rPr>
        <w:t>the office of the South Tangipahoa Parish Port Commission, 163 W. Hickory Street,</w:t>
      </w:r>
      <w:r w:rsidR="00AE71A0" w:rsidRPr="008F56E2">
        <w:rPr>
          <w:sz w:val="22"/>
          <w:szCs w:val="22"/>
        </w:rPr>
        <w:t xml:space="preserve"> </w:t>
      </w:r>
      <w:r w:rsidR="00C92469" w:rsidRPr="008F56E2">
        <w:rPr>
          <w:sz w:val="22"/>
          <w:szCs w:val="22"/>
        </w:rPr>
        <w:t>Ponchatoula, Louisiana.</w:t>
      </w:r>
    </w:p>
    <w:p w:rsidR="00641AD6" w:rsidRDefault="00641AD6" w:rsidP="00C92469">
      <w:pPr>
        <w:rPr>
          <w:sz w:val="22"/>
          <w:szCs w:val="22"/>
        </w:rPr>
      </w:pPr>
    </w:p>
    <w:p w:rsidR="00641AD6" w:rsidRPr="008F56E2" w:rsidRDefault="00CF2D3E" w:rsidP="00C92469">
      <w:pPr>
        <w:rPr>
          <w:sz w:val="22"/>
          <w:szCs w:val="22"/>
        </w:rPr>
      </w:pPr>
      <w:r>
        <w:rPr>
          <w:sz w:val="22"/>
          <w:szCs w:val="22"/>
        </w:rPr>
        <w:t xml:space="preserve">Lee Barends </w:t>
      </w:r>
      <w:r w:rsidR="00641AD6">
        <w:rPr>
          <w:sz w:val="22"/>
          <w:szCs w:val="22"/>
        </w:rPr>
        <w:t>gave the invocation and followed with the Pledge of Allegiance.</w:t>
      </w:r>
    </w:p>
    <w:p w:rsidR="000308D8" w:rsidRPr="008F56E2" w:rsidRDefault="000308D8" w:rsidP="00C92469">
      <w:pPr>
        <w:rPr>
          <w:sz w:val="22"/>
          <w:szCs w:val="22"/>
        </w:rPr>
      </w:pPr>
    </w:p>
    <w:p w:rsidR="00CF2D3E" w:rsidRDefault="00C92469" w:rsidP="00C92469">
      <w:pPr>
        <w:rPr>
          <w:sz w:val="22"/>
          <w:szCs w:val="22"/>
        </w:rPr>
      </w:pPr>
      <w:r w:rsidRPr="008F56E2">
        <w:rPr>
          <w:sz w:val="22"/>
          <w:szCs w:val="22"/>
        </w:rPr>
        <w:t xml:space="preserve">Commissioners Present:  </w:t>
      </w:r>
      <w:r w:rsidR="00310709">
        <w:rPr>
          <w:sz w:val="22"/>
          <w:szCs w:val="22"/>
        </w:rPr>
        <w:t xml:space="preserve">Don Boihem, </w:t>
      </w:r>
      <w:r w:rsidR="00CF2D3E">
        <w:rPr>
          <w:sz w:val="22"/>
          <w:szCs w:val="22"/>
        </w:rPr>
        <w:t xml:space="preserve">Ernest Drake, III, </w:t>
      </w:r>
      <w:r w:rsidR="004254C4">
        <w:rPr>
          <w:sz w:val="22"/>
          <w:szCs w:val="22"/>
        </w:rPr>
        <w:t>Daryl Ferrara,</w:t>
      </w:r>
      <w:r w:rsidR="00CF2D3E">
        <w:rPr>
          <w:sz w:val="22"/>
          <w:szCs w:val="22"/>
        </w:rPr>
        <w:t xml:space="preserve"> William Joubert, </w:t>
      </w:r>
      <w:proofErr w:type="gramStart"/>
      <w:r w:rsidR="00A3319F">
        <w:rPr>
          <w:sz w:val="22"/>
          <w:szCs w:val="22"/>
        </w:rPr>
        <w:t>Lucas</w:t>
      </w:r>
      <w:proofErr w:type="gramEnd"/>
      <w:r w:rsidR="00A3319F">
        <w:rPr>
          <w:sz w:val="22"/>
          <w:szCs w:val="22"/>
        </w:rPr>
        <w:t xml:space="preserve"> Watkins</w:t>
      </w:r>
      <w:r w:rsidR="00CF2D3E">
        <w:rPr>
          <w:sz w:val="22"/>
          <w:szCs w:val="22"/>
        </w:rPr>
        <w:t xml:space="preserve"> and </w:t>
      </w:r>
    </w:p>
    <w:p w:rsidR="00466ECE" w:rsidRDefault="00CF2D3E" w:rsidP="00C92469">
      <w:pPr>
        <w:rPr>
          <w:sz w:val="22"/>
          <w:szCs w:val="22"/>
        </w:rPr>
      </w:pPr>
      <w:r>
        <w:rPr>
          <w:sz w:val="22"/>
          <w:szCs w:val="22"/>
        </w:rPr>
        <w:tab/>
        <w:t xml:space="preserve">                            Michael Williams</w:t>
      </w:r>
      <w:r w:rsidR="00466ECE">
        <w:rPr>
          <w:sz w:val="22"/>
          <w:szCs w:val="22"/>
        </w:rPr>
        <w:t xml:space="preserve">        </w:t>
      </w:r>
    </w:p>
    <w:p w:rsidR="001761C6" w:rsidRDefault="001761C6" w:rsidP="00C92469">
      <w:pPr>
        <w:rPr>
          <w:sz w:val="22"/>
          <w:szCs w:val="22"/>
        </w:rPr>
      </w:pPr>
    </w:p>
    <w:p w:rsidR="00466ECE" w:rsidRDefault="004211D7" w:rsidP="00C92469">
      <w:pPr>
        <w:rPr>
          <w:sz w:val="22"/>
          <w:szCs w:val="22"/>
        </w:rPr>
      </w:pPr>
      <w:r w:rsidRPr="008F56E2">
        <w:rPr>
          <w:sz w:val="22"/>
          <w:szCs w:val="22"/>
        </w:rPr>
        <w:t xml:space="preserve">Absent: </w:t>
      </w:r>
      <w:r w:rsidR="00D97C02">
        <w:rPr>
          <w:sz w:val="22"/>
          <w:szCs w:val="22"/>
        </w:rPr>
        <w:t xml:space="preserve"> </w:t>
      </w:r>
      <w:r w:rsidR="00CF2D3E">
        <w:rPr>
          <w:sz w:val="22"/>
          <w:szCs w:val="22"/>
        </w:rPr>
        <w:t>Mark Griggs</w:t>
      </w:r>
    </w:p>
    <w:p w:rsidR="00CF2D3E" w:rsidRPr="008F56E2" w:rsidRDefault="00CF2D3E" w:rsidP="00C92469">
      <w:pPr>
        <w:rPr>
          <w:sz w:val="22"/>
          <w:szCs w:val="22"/>
        </w:rPr>
      </w:pPr>
    </w:p>
    <w:p w:rsidR="00D97C02" w:rsidRDefault="00C60FD7" w:rsidP="00C60FD7">
      <w:pPr>
        <w:rPr>
          <w:sz w:val="20"/>
          <w:szCs w:val="20"/>
        </w:rPr>
      </w:pPr>
      <w:r w:rsidRPr="008F56E2">
        <w:rPr>
          <w:sz w:val="22"/>
          <w:szCs w:val="22"/>
        </w:rPr>
        <w:t xml:space="preserve">Others Present:  </w:t>
      </w:r>
      <w:r w:rsidR="00717D26">
        <w:rPr>
          <w:sz w:val="20"/>
          <w:szCs w:val="20"/>
        </w:rPr>
        <w:t>Helen A. Muller,</w:t>
      </w:r>
      <w:r w:rsidR="00FE2B55">
        <w:rPr>
          <w:sz w:val="20"/>
          <w:szCs w:val="20"/>
        </w:rPr>
        <w:t xml:space="preserve"> Secretary</w:t>
      </w:r>
      <w:r w:rsidR="00466ECE">
        <w:rPr>
          <w:sz w:val="20"/>
          <w:szCs w:val="20"/>
        </w:rPr>
        <w:t xml:space="preserve">, </w:t>
      </w:r>
      <w:r w:rsidR="00CF2D3E">
        <w:rPr>
          <w:sz w:val="20"/>
          <w:szCs w:val="20"/>
        </w:rPr>
        <w:t xml:space="preserve">Lee Barends and </w:t>
      </w:r>
      <w:r w:rsidR="00A3319F">
        <w:rPr>
          <w:sz w:val="20"/>
          <w:szCs w:val="20"/>
        </w:rPr>
        <w:t>Don Ellzey</w:t>
      </w:r>
      <w:r w:rsidR="00FE2B55">
        <w:rPr>
          <w:sz w:val="20"/>
          <w:szCs w:val="20"/>
        </w:rPr>
        <w:t>,</w:t>
      </w:r>
      <w:r w:rsidR="00466ECE">
        <w:rPr>
          <w:sz w:val="20"/>
          <w:szCs w:val="20"/>
        </w:rPr>
        <w:t xml:space="preserve"> </w:t>
      </w:r>
      <w:r w:rsidR="00A3319F" w:rsidRPr="0070582E">
        <w:rPr>
          <w:i/>
          <w:sz w:val="20"/>
          <w:szCs w:val="20"/>
        </w:rPr>
        <w:t>Action News</w:t>
      </w:r>
      <w:r w:rsidR="00FE2B55">
        <w:rPr>
          <w:sz w:val="20"/>
          <w:szCs w:val="20"/>
        </w:rPr>
        <w:t xml:space="preserve"> </w:t>
      </w:r>
    </w:p>
    <w:p w:rsidR="00CF2D3E" w:rsidRPr="00B64D2E" w:rsidRDefault="00CF2D3E" w:rsidP="00C60FD7">
      <w:pPr>
        <w:rPr>
          <w:sz w:val="22"/>
          <w:szCs w:val="22"/>
        </w:rPr>
      </w:pPr>
    </w:p>
    <w:p w:rsidR="00DA3B60" w:rsidRDefault="00DA3B60" w:rsidP="00C92469">
      <w:pPr>
        <w:rPr>
          <w:sz w:val="22"/>
          <w:szCs w:val="22"/>
        </w:rPr>
      </w:pPr>
      <w:r>
        <w:rPr>
          <w:sz w:val="22"/>
          <w:szCs w:val="22"/>
        </w:rPr>
        <w:t>V</w:t>
      </w:r>
      <w:r w:rsidR="00D83063" w:rsidRPr="008F56E2">
        <w:rPr>
          <w:sz w:val="22"/>
          <w:szCs w:val="22"/>
        </w:rPr>
        <w:t xml:space="preserve">isitors were introduced </w:t>
      </w:r>
    </w:p>
    <w:p w:rsidR="00BF1604" w:rsidRDefault="00BF1604" w:rsidP="00C92469">
      <w:pPr>
        <w:rPr>
          <w:sz w:val="22"/>
          <w:szCs w:val="22"/>
        </w:rPr>
      </w:pPr>
    </w:p>
    <w:p w:rsidR="00DA3B60" w:rsidRDefault="00A51B8A" w:rsidP="00C92469">
      <w:pPr>
        <w:rPr>
          <w:sz w:val="22"/>
          <w:szCs w:val="22"/>
        </w:rPr>
      </w:pPr>
      <w:r>
        <w:rPr>
          <w:sz w:val="22"/>
          <w:szCs w:val="22"/>
        </w:rPr>
        <w:t>Hearing no public comments</w:t>
      </w:r>
      <w:r w:rsidR="009E4AF8">
        <w:rPr>
          <w:sz w:val="22"/>
          <w:szCs w:val="22"/>
        </w:rPr>
        <w:t>,</w:t>
      </w:r>
      <w:r>
        <w:rPr>
          <w:sz w:val="22"/>
          <w:szCs w:val="22"/>
        </w:rPr>
        <w:t xml:space="preserve"> the president then asked for a motion to adopt the agenda.</w:t>
      </w:r>
    </w:p>
    <w:p w:rsidR="00290A76" w:rsidRDefault="00290A76" w:rsidP="00AB4132">
      <w:pPr>
        <w:rPr>
          <w:sz w:val="22"/>
          <w:szCs w:val="22"/>
        </w:rPr>
      </w:pPr>
    </w:p>
    <w:p w:rsidR="00CF2D3E" w:rsidRDefault="00290A76" w:rsidP="00290A76">
      <w:pPr>
        <w:rPr>
          <w:sz w:val="22"/>
          <w:szCs w:val="22"/>
        </w:rPr>
      </w:pPr>
      <w:r>
        <w:rPr>
          <w:sz w:val="22"/>
          <w:szCs w:val="22"/>
        </w:rPr>
        <w:t>It was moved by Commissioner</w:t>
      </w:r>
      <w:r w:rsidR="007D1479">
        <w:rPr>
          <w:sz w:val="22"/>
          <w:szCs w:val="22"/>
        </w:rPr>
        <w:t xml:space="preserve"> </w:t>
      </w:r>
      <w:r w:rsidR="00CF2D3E">
        <w:rPr>
          <w:sz w:val="22"/>
          <w:szCs w:val="22"/>
        </w:rPr>
        <w:t xml:space="preserve">Williams </w:t>
      </w:r>
      <w:r>
        <w:rPr>
          <w:sz w:val="22"/>
          <w:szCs w:val="22"/>
        </w:rPr>
        <w:t xml:space="preserve">and seconded by </w:t>
      </w:r>
      <w:r w:rsidR="00DA3B60">
        <w:rPr>
          <w:sz w:val="22"/>
          <w:szCs w:val="22"/>
        </w:rPr>
        <w:t xml:space="preserve">Commissioner </w:t>
      </w:r>
      <w:r w:rsidR="00CF2D3E">
        <w:rPr>
          <w:sz w:val="22"/>
          <w:szCs w:val="22"/>
        </w:rPr>
        <w:t xml:space="preserve">Watkins </w:t>
      </w:r>
      <w:r>
        <w:rPr>
          <w:sz w:val="22"/>
          <w:szCs w:val="22"/>
        </w:rPr>
        <w:t xml:space="preserve">that the Commission adopt the </w:t>
      </w:r>
      <w:r w:rsidR="0053013E">
        <w:rPr>
          <w:sz w:val="22"/>
          <w:szCs w:val="22"/>
        </w:rPr>
        <w:t>Agenda</w:t>
      </w:r>
      <w:r w:rsidR="00585422">
        <w:rPr>
          <w:sz w:val="22"/>
          <w:szCs w:val="22"/>
        </w:rPr>
        <w:t xml:space="preserve"> as presented</w:t>
      </w:r>
      <w:r w:rsidR="0053013E">
        <w:rPr>
          <w:sz w:val="22"/>
          <w:szCs w:val="22"/>
        </w:rPr>
        <w:t>.  M</w:t>
      </w:r>
      <w:r>
        <w:rPr>
          <w:sz w:val="22"/>
          <w:szCs w:val="22"/>
        </w:rPr>
        <w:t>otion passed</w:t>
      </w:r>
      <w:r w:rsidR="00F1374D">
        <w:rPr>
          <w:sz w:val="22"/>
          <w:szCs w:val="22"/>
        </w:rPr>
        <w:t>.</w:t>
      </w:r>
      <w:r w:rsidR="000117B2">
        <w:rPr>
          <w:sz w:val="22"/>
          <w:szCs w:val="22"/>
        </w:rPr>
        <w:t xml:space="preserve"> </w:t>
      </w:r>
      <w:r w:rsidR="00206B70" w:rsidRPr="00206B70">
        <w:rPr>
          <w:sz w:val="22"/>
          <w:szCs w:val="22"/>
          <w:u w:val="single"/>
        </w:rPr>
        <w:t>Yeas</w:t>
      </w:r>
      <w:r w:rsidR="00206B70">
        <w:rPr>
          <w:sz w:val="22"/>
          <w:szCs w:val="22"/>
        </w:rPr>
        <w:t>:</w:t>
      </w:r>
      <w:r w:rsidR="00580E1A">
        <w:rPr>
          <w:i/>
          <w:sz w:val="22"/>
          <w:szCs w:val="22"/>
        </w:rPr>
        <w:t xml:space="preserve"> </w:t>
      </w:r>
      <w:r w:rsidR="00206B70" w:rsidRPr="00206B70">
        <w:rPr>
          <w:i/>
          <w:sz w:val="22"/>
          <w:szCs w:val="22"/>
        </w:rPr>
        <w:t xml:space="preserve"> </w:t>
      </w:r>
      <w:r w:rsidR="0045341B">
        <w:rPr>
          <w:i/>
          <w:sz w:val="22"/>
          <w:szCs w:val="22"/>
        </w:rPr>
        <w:t>Boihem,</w:t>
      </w:r>
      <w:r w:rsidR="00CF2D3E" w:rsidRPr="00CF2D3E">
        <w:rPr>
          <w:i/>
          <w:sz w:val="22"/>
          <w:szCs w:val="22"/>
        </w:rPr>
        <w:t xml:space="preserve"> </w:t>
      </w:r>
      <w:r w:rsidR="00CF2D3E">
        <w:rPr>
          <w:i/>
          <w:sz w:val="22"/>
          <w:szCs w:val="22"/>
        </w:rPr>
        <w:t xml:space="preserve">Drake, </w:t>
      </w:r>
      <w:r w:rsidR="00CF2D3E" w:rsidRPr="00206B70">
        <w:rPr>
          <w:i/>
          <w:sz w:val="22"/>
          <w:szCs w:val="22"/>
        </w:rPr>
        <w:t>Ferrara</w:t>
      </w:r>
      <w:r w:rsidR="00CF2D3E">
        <w:rPr>
          <w:i/>
          <w:sz w:val="22"/>
          <w:szCs w:val="22"/>
        </w:rPr>
        <w:t>, Joubert, Watkins</w:t>
      </w:r>
      <w:r w:rsidR="0045341B">
        <w:rPr>
          <w:i/>
          <w:sz w:val="22"/>
          <w:szCs w:val="22"/>
        </w:rPr>
        <w:t xml:space="preserve"> </w:t>
      </w:r>
      <w:r w:rsidR="009F1B31">
        <w:rPr>
          <w:i/>
          <w:sz w:val="22"/>
          <w:szCs w:val="22"/>
        </w:rPr>
        <w:t>and</w:t>
      </w:r>
      <w:r w:rsidR="00CF2D3E">
        <w:rPr>
          <w:i/>
          <w:sz w:val="22"/>
          <w:szCs w:val="22"/>
        </w:rPr>
        <w:t xml:space="preserve"> </w:t>
      </w:r>
      <w:r w:rsidR="00AE3422">
        <w:rPr>
          <w:i/>
          <w:sz w:val="22"/>
          <w:szCs w:val="22"/>
        </w:rPr>
        <w:t>Williams</w:t>
      </w:r>
      <w:r w:rsidR="00B06577">
        <w:rPr>
          <w:i/>
          <w:sz w:val="22"/>
          <w:szCs w:val="22"/>
        </w:rPr>
        <w:t xml:space="preserve"> </w:t>
      </w:r>
      <w:r w:rsidR="00580E1A">
        <w:rPr>
          <w:i/>
          <w:sz w:val="22"/>
          <w:szCs w:val="22"/>
        </w:rPr>
        <w:t xml:space="preserve"> </w:t>
      </w:r>
      <w:r w:rsidR="00865843">
        <w:rPr>
          <w:i/>
          <w:sz w:val="22"/>
          <w:szCs w:val="22"/>
        </w:rPr>
        <w:t xml:space="preserve"> </w:t>
      </w:r>
      <w:r w:rsidR="00865843" w:rsidRPr="00B06577">
        <w:rPr>
          <w:sz w:val="22"/>
          <w:szCs w:val="22"/>
          <w:u w:val="words"/>
        </w:rPr>
        <w:t>Nay</w:t>
      </w:r>
      <w:r w:rsidR="00865843" w:rsidRPr="00865843">
        <w:rPr>
          <w:i/>
          <w:sz w:val="22"/>
          <w:szCs w:val="22"/>
          <w:u w:val="words"/>
        </w:rPr>
        <w:t>s</w:t>
      </w:r>
      <w:r w:rsidR="005119BA">
        <w:rPr>
          <w:sz w:val="22"/>
          <w:szCs w:val="22"/>
        </w:rPr>
        <w:t xml:space="preserve">: </w:t>
      </w:r>
      <w:r w:rsidR="00B06577">
        <w:rPr>
          <w:sz w:val="22"/>
          <w:szCs w:val="22"/>
        </w:rPr>
        <w:t xml:space="preserve"> </w:t>
      </w:r>
      <w:r w:rsidR="0045204F" w:rsidRPr="00206B70">
        <w:rPr>
          <w:i/>
          <w:sz w:val="22"/>
          <w:szCs w:val="22"/>
        </w:rPr>
        <w:t>None</w:t>
      </w:r>
      <w:r w:rsidR="00B06577">
        <w:rPr>
          <w:i/>
          <w:sz w:val="22"/>
          <w:szCs w:val="22"/>
        </w:rPr>
        <w:t xml:space="preserve"> </w:t>
      </w:r>
      <w:r w:rsidR="0045204F">
        <w:rPr>
          <w:i/>
          <w:sz w:val="22"/>
          <w:szCs w:val="22"/>
        </w:rPr>
        <w:t xml:space="preserve"> </w:t>
      </w:r>
      <w:r w:rsidR="00580E1A">
        <w:rPr>
          <w:i/>
          <w:sz w:val="22"/>
          <w:szCs w:val="22"/>
        </w:rPr>
        <w:t xml:space="preserve"> </w:t>
      </w:r>
      <w:r w:rsidR="0045204F" w:rsidRPr="00206B70">
        <w:rPr>
          <w:sz w:val="22"/>
          <w:szCs w:val="22"/>
          <w:u w:val="single"/>
        </w:rPr>
        <w:t>Absent</w:t>
      </w:r>
      <w:r w:rsidR="00206B70">
        <w:rPr>
          <w:sz w:val="22"/>
          <w:szCs w:val="22"/>
        </w:rPr>
        <w:t>:</w:t>
      </w:r>
      <w:r w:rsidR="00580E1A">
        <w:rPr>
          <w:sz w:val="22"/>
          <w:szCs w:val="22"/>
        </w:rPr>
        <w:t xml:space="preserve">  </w:t>
      </w:r>
      <w:r w:rsidR="00AE3422">
        <w:rPr>
          <w:sz w:val="22"/>
          <w:szCs w:val="22"/>
        </w:rPr>
        <w:t>Griggs</w:t>
      </w:r>
    </w:p>
    <w:p w:rsidR="00CF2D3E" w:rsidRDefault="00CF2D3E" w:rsidP="00290A76">
      <w:pPr>
        <w:rPr>
          <w:i/>
          <w:sz w:val="22"/>
          <w:szCs w:val="22"/>
        </w:rPr>
      </w:pPr>
    </w:p>
    <w:p w:rsidR="00AE3422" w:rsidRDefault="00AE3422" w:rsidP="00290A76">
      <w:pPr>
        <w:rPr>
          <w:sz w:val="22"/>
          <w:szCs w:val="22"/>
        </w:rPr>
      </w:pPr>
      <w:r>
        <w:rPr>
          <w:sz w:val="22"/>
          <w:szCs w:val="22"/>
        </w:rPr>
        <w:t>President Ferrara announced that Patrick Dufresne, Executive Director, is attending the LA Bond Commission meeting in Baton Rouge</w:t>
      </w:r>
      <w:r w:rsidR="007147A9">
        <w:rPr>
          <w:sz w:val="22"/>
          <w:szCs w:val="22"/>
        </w:rPr>
        <w:t xml:space="preserve"> in reference to the P</w:t>
      </w:r>
      <w:r>
        <w:rPr>
          <w:sz w:val="22"/>
          <w:szCs w:val="22"/>
        </w:rPr>
        <w:t>ort’s 2012-13 Capital Outlay funding request for $470,000 and would not be present at this meeting.</w:t>
      </w:r>
    </w:p>
    <w:p w:rsidR="00AE3422" w:rsidRDefault="00AE3422" w:rsidP="00290A76">
      <w:pPr>
        <w:rPr>
          <w:sz w:val="22"/>
          <w:szCs w:val="22"/>
        </w:rPr>
      </w:pPr>
    </w:p>
    <w:p w:rsidR="007D1479" w:rsidRPr="005C440B" w:rsidRDefault="007D1479" w:rsidP="007D1479">
      <w:pPr>
        <w:rPr>
          <w:b/>
          <w:sz w:val="22"/>
          <w:szCs w:val="22"/>
        </w:rPr>
      </w:pPr>
      <w:r w:rsidRPr="005C440B">
        <w:rPr>
          <w:b/>
          <w:sz w:val="22"/>
          <w:szCs w:val="22"/>
        </w:rPr>
        <w:t>APPROVAL OF MINUTES</w:t>
      </w:r>
    </w:p>
    <w:p w:rsidR="007D1479" w:rsidRDefault="007D1479" w:rsidP="00290A76">
      <w:pPr>
        <w:rPr>
          <w:sz w:val="22"/>
          <w:szCs w:val="22"/>
        </w:rPr>
      </w:pPr>
    </w:p>
    <w:p w:rsidR="00AE3422" w:rsidRDefault="00042DD7" w:rsidP="00AE3422">
      <w:pPr>
        <w:rPr>
          <w:sz w:val="22"/>
          <w:szCs w:val="22"/>
        </w:rPr>
      </w:pPr>
      <w:r>
        <w:rPr>
          <w:sz w:val="22"/>
          <w:szCs w:val="22"/>
        </w:rPr>
        <w:t>It was moved by Commissioner</w:t>
      </w:r>
      <w:r w:rsidR="00B06577">
        <w:rPr>
          <w:sz w:val="22"/>
          <w:szCs w:val="22"/>
        </w:rPr>
        <w:t xml:space="preserve"> Boihem</w:t>
      </w:r>
      <w:r w:rsidR="00A51B8A">
        <w:rPr>
          <w:sz w:val="22"/>
          <w:szCs w:val="22"/>
        </w:rPr>
        <w:t>,</w:t>
      </w:r>
      <w:r>
        <w:rPr>
          <w:sz w:val="22"/>
          <w:szCs w:val="22"/>
        </w:rPr>
        <w:t xml:space="preserve"> seconded by </w:t>
      </w:r>
      <w:r w:rsidR="00691A5D">
        <w:rPr>
          <w:sz w:val="22"/>
          <w:szCs w:val="22"/>
        </w:rPr>
        <w:t>Commissioner</w:t>
      </w:r>
      <w:r w:rsidR="009F1B31">
        <w:rPr>
          <w:sz w:val="22"/>
          <w:szCs w:val="22"/>
        </w:rPr>
        <w:t xml:space="preserve"> Watkins</w:t>
      </w:r>
      <w:r w:rsidR="00E23682">
        <w:rPr>
          <w:sz w:val="22"/>
          <w:szCs w:val="22"/>
        </w:rPr>
        <w:t>,</w:t>
      </w:r>
      <w:r w:rsidR="00B06577">
        <w:rPr>
          <w:sz w:val="22"/>
          <w:szCs w:val="22"/>
        </w:rPr>
        <w:t xml:space="preserve"> </w:t>
      </w:r>
      <w:r>
        <w:rPr>
          <w:sz w:val="22"/>
          <w:szCs w:val="22"/>
        </w:rPr>
        <w:t xml:space="preserve">that the South Tangipahoa Parish Port Commission </w:t>
      </w:r>
      <w:r w:rsidR="007D1479" w:rsidRPr="008F56E2">
        <w:rPr>
          <w:sz w:val="22"/>
          <w:szCs w:val="22"/>
        </w:rPr>
        <w:t>adopt the</w:t>
      </w:r>
      <w:r w:rsidR="006470AD">
        <w:rPr>
          <w:sz w:val="22"/>
          <w:szCs w:val="22"/>
        </w:rPr>
        <w:t xml:space="preserve"> minutes, as presented, of its m</w:t>
      </w:r>
      <w:r w:rsidR="007D1479" w:rsidRPr="008F56E2">
        <w:rPr>
          <w:sz w:val="22"/>
          <w:szCs w:val="22"/>
        </w:rPr>
        <w:t>eeting held on</w:t>
      </w:r>
      <w:r w:rsidR="009312C7">
        <w:rPr>
          <w:sz w:val="22"/>
          <w:szCs w:val="22"/>
        </w:rPr>
        <w:t xml:space="preserve"> Monday, </w:t>
      </w:r>
      <w:r w:rsidR="00AE3422">
        <w:rPr>
          <w:sz w:val="22"/>
          <w:szCs w:val="22"/>
        </w:rPr>
        <w:t>October 8</w:t>
      </w:r>
      <w:r w:rsidR="007D1479" w:rsidRPr="008F56E2">
        <w:rPr>
          <w:sz w:val="22"/>
          <w:szCs w:val="22"/>
        </w:rPr>
        <w:t>, 20</w:t>
      </w:r>
      <w:r w:rsidR="007D1479">
        <w:rPr>
          <w:sz w:val="22"/>
          <w:szCs w:val="22"/>
        </w:rPr>
        <w:t>12</w:t>
      </w:r>
      <w:r w:rsidR="00F1374D">
        <w:rPr>
          <w:sz w:val="22"/>
          <w:szCs w:val="22"/>
        </w:rPr>
        <w:t>. Motion passed.</w:t>
      </w:r>
      <w:r w:rsidR="000117B2">
        <w:rPr>
          <w:sz w:val="22"/>
          <w:szCs w:val="22"/>
        </w:rPr>
        <w:t xml:space="preserve"> </w:t>
      </w:r>
      <w:r w:rsidR="0045341B">
        <w:rPr>
          <w:sz w:val="22"/>
          <w:szCs w:val="22"/>
        </w:rPr>
        <w:t xml:space="preserve"> </w:t>
      </w:r>
      <w:r w:rsidR="00AE3422" w:rsidRPr="00206B70">
        <w:rPr>
          <w:sz w:val="22"/>
          <w:szCs w:val="22"/>
          <w:u w:val="single"/>
        </w:rPr>
        <w:t>Yeas</w:t>
      </w:r>
      <w:r w:rsidR="00AE3422">
        <w:rPr>
          <w:sz w:val="22"/>
          <w:szCs w:val="22"/>
        </w:rPr>
        <w:t>:</w:t>
      </w:r>
      <w:r w:rsidR="00AE3422">
        <w:rPr>
          <w:i/>
          <w:sz w:val="22"/>
          <w:szCs w:val="22"/>
        </w:rPr>
        <w:t xml:space="preserve"> </w:t>
      </w:r>
      <w:r w:rsidR="00AE3422" w:rsidRPr="00206B70">
        <w:rPr>
          <w:i/>
          <w:sz w:val="22"/>
          <w:szCs w:val="22"/>
        </w:rPr>
        <w:t xml:space="preserve"> </w:t>
      </w:r>
      <w:r w:rsidR="00AE3422">
        <w:rPr>
          <w:i/>
          <w:sz w:val="22"/>
          <w:szCs w:val="22"/>
        </w:rPr>
        <w:t>Boihem,</w:t>
      </w:r>
      <w:r w:rsidR="00AE3422" w:rsidRPr="00CF2D3E">
        <w:rPr>
          <w:i/>
          <w:sz w:val="22"/>
          <w:szCs w:val="22"/>
        </w:rPr>
        <w:t xml:space="preserve"> </w:t>
      </w:r>
      <w:r w:rsidR="00AE3422">
        <w:rPr>
          <w:i/>
          <w:sz w:val="22"/>
          <w:szCs w:val="22"/>
        </w:rPr>
        <w:t xml:space="preserve">Drake, </w:t>
      </w:r>
      <w:r w:rsidR="00AE3422" w:rsidRPr="00206B70">
        <w:rPr>
          <w:i/>
          <w:sz w:val="22"/>
          <w:szCs w:val="22"/>
        </w:rPr>
        <w:t>Ferrara</w:t>
      </w:r>
      <w:r w:rsidR="00AE3422">
        <w:rPr>
          <w:i/>
          <w:sz w:val="22"/>
          <w:szCs w:val="22"/>
        </w:rPr>
        <w:t xml:space="preserve">, Joubert, Watkins and Williams   </w:t>
      </w:r>
      <w:r w:rsidR="00AE3422" w:rsidRPr="00B06577">
        <w:rPr>
          <w:sz w:val="22"/>
          <w:szCs w:val="22"/>
          <w:u w:val="words"/>
        </w:rPr>
        <w:t>Nay</w:t>
      </w:r>
      <w:r w:rsidR="00AE3422" w:rsidRPr="00865843">
        <w:rPr>
          <w:i/>
          <w:sz w:val="22"/>
          <w:szCs w:val="22"/>
          <w:u w:val="words"/>
        </w:rPr>
        <w:t>s</w:t>
      </w:r>
      <w:r w:rsidR="00AE3422">
        <w:rPr>
          <w:sz w:val="22"/>
          <w:szCs w:val="22"/>
        </w:rPr>
        <w:t xml:space="preserve">:  </w:t>
      </w:r>
      <w:r w:rsidR="00AE3422" w:rsidRPr="00206B70">
        <w:rPr>
          <w:i/>
          <w:sz w:val="22"/>
          <w:szCs w:val="22"/>
        </w:rPr>
        <w:t>None</w:t>
      </w:r>
      <w:r w:rsidR="00AE3422">
        <w:rPr>
          <w:i/>
          <w:sz w:val="22"/>
          <w:szCs w:val="22"/>
        </w:rPr>
        <w:t xml:space="preserve">   </w:t>
      </w:r>
      <w:r w:rsidR="00AE3422" w:rsidRPr="00206B70">
        <w:rPr>
          <w:sz w:val="22"/>
          <w:szCs w:val="22"/>
          <w:u w:val="single"/>
        </w:rPr>
        <w:t>Absent</w:t>
      </w:r>
      <w:r w:rsidR="00AE3422">
        <w:rPr>
          <w:sz w:val="22"/>
          <w:szCs w:val="22"/>
        </w:rPr>
        <w:t>:  Griggs</w:t>
      </w:r>
    </w:p>
    <w:p w:rsidR="005119BA" w:rsidRDefault="005119BA" w:rsidP="005119BA">
      <w:pPr>
        <w:rPr>
          <w:sz w:val="22"/>
          <w:szCs w:val="22"/>
        </w:rPr>
      </w:pPr>
    </w:p>
    <w:p w:rsidR="000117B2" w:rsidRPr="008F56E2" w:rsidRDefault="000117B2" w:rsidP="00C92469">
      <w:pPr>
        <w:rPr>
          <w:sz w:val="22"/>
          <w:szCs w:val="22"/>
        </w:rPr>
      </w:pPr>
    </w:p>
    <w:p w:rsidR="00C92469" w:rsidRDefault="00C92469" w:rsidP="00C92469">
      <w:pPr>
        <w:rPr>
          <w:sz w:val="22"/>
          <w:szCs w:val="22"/>
        </w:rPr>
      </w:pPr>
      <w:r w:rsidRPr="008F56E2">
        <w:rPr>
          <w:b/>
          <w:sz w:val="22"/>
          <w:szCs w:val="22"/>
        </w:rPr>
        <w:t>TREASURER’S REPORT</w:t>
      </w:r>
      <w:r w:rsidRPr="008F56E2">
        <w:rPr>
          <w:sz w:val="22"/>
          <w:szCs w:val="22"/>
        </w:rPr>
        <w:t>:</w:t>
      </w:r>
      <w:r w:rsidR="00537714">
        <w:rPr>
          <w:sz w:val="22"/>
          <w:szCs w:val="22"/>
        </w:rPr>
        <w:t xml:space="preserve">  </w:t>
      </w:r>
    </w:p>
    <w:p w:rsidR="00FD3DB3" w:rsidRDefault="00FD3DB3" w:rsidP="00FD3DB3">
      <w:pPr>
        <w:rPr>
          <w:sz w:val="22"/>
          <w:szCs w:val="22"/>
        </w:rPr>
      </w:pPr>
    </w:p>
    <w:p w:rsidR="00C23DA3" w:rsidRDefault="00260E91" w:rsidP="00FA5DB4">
      <w:pPr>
        <w:rPr>
          <w:sz w:val="20"/>
          <w:szCs w:val="20"/>
        </w:rPr>
      </w:pPr>
      <w:r>
        <w:rPr>
          <w:sz w:val="20"/>
          <w:szCs w:val="20"/>
        </w:rPr>
        <w:t xml:space="preserve">Ms. Lee Barends presented the financials for the period ending October 31, </w:t>
      </w:r>
      <w:proofErr w:type="gramStart"/>
      <w:r>
        <w:rPr>
          <w:sz w:val="20"/>
          <w:szCs w:val="20"/>
        </w:rPr>
        <w:t xml:space="preserve">2012 </w:t>
      </w:r>
      <w:r w:rsidR="006904C8">
        <w:rPr>
          <w:sz w:val="20"/>
          <w:szCs w:val="20"/>
        </w:rPr>
        <w:t>,</w:t>
      </w:r>
      <w:proofErr w:type="gramEnd"/>
      <w:r w:rsidR="006904C8">
        <w:rPr>
          <w:sz w:val="20"/>
          <w:szCs w:val="20"/>
        </w:rPr>
        <w:t xml:space="preserve"> reporting that the </w:t>
      </w:r>
      <w:r>
        <w:rPr>
          <w:i/>
          <w:sz w:val="20"/>
          <w:szCs w:val="20"/>
        </w:rPr>
        <w:t>total revenues</w:t>
      </w:r>
      <w:r>
        <w:rPr>
          <w:sz w:val="20"/>
          <w:szCs w:val="20"/>
        </w:rPr>
        <w:t xml:space="preserve"> were $18,890.84 and the </w:t>
      </w:r>
      <w:r>
        <w:rPr>
          <w:i/>
          <w:sz w:val="20"/>
          <w:szCs w:val="20"/>
        </w:rPr>
        <w:t>total expenses</w:t>
      </w:r>
      <w:r>
        <w:rPr>
          <w:sz w:val="20"/>
          <w:szCs w:val="20"/>
        </w:rPr>
        <w:t xml:space="preserve"> were $42,564.89, </w:t>
      </w:r>
      <w:r>
        <w:rPr>
          <w:sz w:val="22"/>
          <w:szCs w:val="22"/>
        </w:rPr>
        <w:t xml:space="preserve">leaving a </w:t>
      </w:r>
      <w:r>
        <w:rPr>
          <w:i/>
          <w:sz w:val="22"/>
          <w:szCs w:val="22"/>
        </w:rPr>
        <w:t>negative</w:t>
      </w:r>
      <w:r>
        <w:rPr>
          <w:sz w:val="22"/>
          <w:szCs w:val="22"/>
        </w:rPr>
        <w:t xml:space="preserve"> </w:t>
      </w:r>
      <w:r>
        <w:rPr>
          <w:i/>
          <w:sz w:val="22"/>
          <w:szCs w:val="22"/>
        </w:rPr>
        <w:t>net income</w:t>
      </w:r>
      <w:r>
        <w:rPr>
          <w:sz w:val="22"/>
          <w:szCs w:val="22"/>
        </w:rPr>
        <w:t xml:space="preserve"> of $23,674.05</w:t>
      </w:r>
      <w:r w:rsidR="00076645">
        <w:rPr>
          <w:sz w:val="22"/>
          <w:szCs w:val="22"/>
        </w:rPr>
        <w:t xml:space="preserve">. </w:t>
      </w:r>
      <w:r w:rsidR="006904C8">
        <w:rPr>
          <w:sz w:val="20"/>
          <w:szCs w:val="20"/>
        </w:rPr>
        <w:t xml:space="preserve"> The negative figure pertained to the additional port </w:t>
      </w:r>
      <w:r w:rsidR="00AB5E4F">
        <w:rPr>
          <w:sz w:val="20"/>
          <w:szCs w:val="20"/>
        </w:rPr>
        <w:t>Site</w:t>
      </w:r>
      <w:r w:rsidR="00EC5F17">
        <w:rPr>
          <w:sz w:val="20"/>
          <w:szCs w:val="20"/>
        </w:rPr>
        <w:t xml:space="preserve"> &amp; Property Maintenance</w:t>
      </w:r>
      <w:r w:rsidR="00AB5E4F">
        <w:rPr>
          <w:sz w:val="20"/>
          <w:szCs w:val="20"/>
        </w:rPr>
        <w:t xml:space="preserve"> and Insurance</w:t>
      </w:r>
      <w:r w:rsidR="009D61E2">
        <w:rPr>
          <w:sz w:val="20"/>
          <w:szCs w:val="20"/>
        </w:rPr>
        <w:t xml:space="preserve"> items</w:t>
      </w:r>
      <w:r w:rsidR="00AB5E4F">
        <w:rPr>
          <w:sz w:val="20"/>
          <w:szCs w:val="20"/>
        </w:rPr>
        <w:t xml:space="preserve">.  </w:t>
      </w:r>
      <w:r w:rsidR="006904C8">
        <w:rPr>
          <w:sz w:val="20"/>
          <w:szCs w:val="20"/>
        </w:rPr>
        <w:t xml:space="preserve">Additional </w:t>
      </w:r>
      <w:r w:rsidR="007147A9">
        <w:rPr>
          <w:sz w:val="20"/>
          <w:szCs w:val="20"/>
        </w:rPr>
        <w:t>expenditures were incurred to restore damaged property, caused by Hurricane Isaac, necessary to facilitate the ports operations. An i</w:t>
      </w:r>
      <w:r w:rsidR="006904C8">
        <w:rPr>
          <w:sz w:val="20"/>
          <w:szCs w:val="20"/>
        </w:rPr>
        <w:t xml:space="preserve">nsurance premium was paid to </w:t>
      </w:r>
      <w:proofErr w:type="gramStart"/>
      <w:r w:rsidR="006904C8">
        <w:rPr>
          <w:sz w:val="20"/>
          <w:szCs w:val="20"/>
        </w:rPr>
        <w:t>t</w:t>
      </w:r>
      <w:r w:rsidR="006F2E94">
        <w:rPr>
          <w:sz w:val="20"/>
          <w:szCs w:val="20"/>
        </w:rPr>
        <w:t xml:space="preserve">he </w:t>
      </w:r>
      <w:r w:rsidR="000C09B2">
        <w:rPr>
          <w:sz w:val="20"/>
          <w:szCs w:val="20"/>
        </w:rPr>
        <w:t xml:space="preserve"> LA</w:t>
      </w:r>
      <w:proofErr w:type="gramEnd"/>
      <w:r w:rsidR="000C09B2">
        <w:rPr>
          <w:sz w:val="20"/>
          <w:szCs w:val="20"/>
        </w:rPr>
        <w:t xml:space="preserve"> Workers’ Compensation Corporation</w:t>
      </w:r>
      <w:r w:rsidR="006F2E94">
        <w:rPr>
          <w:sz w:val="20"/>
          <w:szCs w:val="20"/>
        </w:rPr>
        <w:t xml:space="preserve"> </w:t>
      </w:r>
      <w:r w:rsidR="007147A9">
        <w:rPr>
          <w:sz w:val="20"/>
          <w:szCs w:val="20"/>
        </w:rPr>
        <w:t xml:space="preserve"> in </w:t>
      </w:r>
      <w:r w:rsidR="006904C8">
        <w:rPr>
          <w:sz w:val="20"/>
          <w:szCs w:val="20"/>
        </w:rPr>
        <w:t xml:space="preserve">addition </w:t>
      </w:r>
      <w:r w:rsidR="006F2E94">
        <w:rPr>
          <w:sz w:val="20"/>
          <w:szCs w:val="20"/>
        </w:rPr>
        <w:t>to other insurance</w:t>
      </w:r>
      <w:r w:rsidR="009D61E2">
        <w:rPr>
          <w:sz w:val="20"/>
          <w:szCs w:val="20"/>
        </w:rPr>
        <w:t xml:space="preserve"> expenditure</w:t>
      </w:r>
      <w:r w:rsidR="006F2E94">
        <w:rPr>
          <w:sz w:val="20"/>
          <w:szCs w:val="20"/>
        </w:rPr>
        <w:t>s</w:t>
      </w:r>
      <w:r w:rsidR="009D61E2">
        <w:rPr>
          <w:sz w:val="20"/>
          <w:szCs w:val="20"/>
        </w:rPr>
        <w:t xml:space="preserve">.  </w:t>
      </w:r>
      <w:r w:rsidR="007147A9">
        <w:rPr>
          <w:sz w:val="20"/>
          <w:szCs w:val="20"/>
        </w:rPr>
        <w:t xml:space="preserve">Also presented </w:t>
      </w:r>
      <w:r w:rsidR="006904C8">
        <w:rPr>
          <w:sz w:val="20"/>
          <w:szCs w:val="20"/>
        </w:rPr>
        <w:t xml:space="preserve">for the </w:t>
      </w:r>
      <w:r w:rsidR="00FA5DB4">
        <w:rPr>
          <w:sz w:val="22"/>
          <w:szCs w:val="22"/>
        </w:rPr>
        <w:t>Commissioners’ review</w:t>
      </w:r>
      <w:r w:rsidR="006F2E94">
        <w:rPr>
          <w:sz w:val="22"/>
          <w:szCs w:val="22"/>
        </w:rPr>
        <w:t xml:space="preserve"> and approval</w:t>
      </w:r>
      <w:r w:rsidR="00FA5DB4">
        <w:rPr>
          <w:sz w:val="22"/>
          <w:szCs w:val="22"/>
        </w:rPr>
        <w:t xml:space="preserve"> </w:t>
      </w:r>
      <w:r w:rsidR="006F2E94">
        <w:rPr>
          <w:sz w:val="22"/>
          <w:szCs w:val="22"/>
        </w:rPr>
        <w:t xml:space="preserve">was </w:t>
      </w:r>
      <w:r w:rsidR="00FA5DB4">
        <w:rPr>
          <w:sz w:val="22"/>
          <w:szCs w:val="22"/>
        </w:rPr>
        <w:t>an Income Statement Compared with Budget Report and a Balance Sheet for the period ending October 31, 2012</w:t>
      </w:r>
      <w:r w:rsidR="006F2E94">
        <w:rPr>
          <w:sz w:val="22"/>
          <w:szCs w:val="22"/>
        </w:rPr>
        <w:t xml:space="preserve">. </w:t>
      </w:r>
    </w:p>
    <w:p w:rsidR="00260E91" w:rsidRDefault="00260E91" w:rsidP="00260E91">
      <w:pPr>
        <w:rPr>
          <w:sz w:val="20"/>
          <w:szCs w:val="20"/>
        </w:rPr>
      </w:pPr>
    </w:p>
    <w:p w:rsidR="00FA5DB4" w:rsidRDefault="00260E91" w:rsidP="00FA5DB4">
      <w:pPr>
        <w:rPr>
          <w:sz w:val="22"/>
          <w:szCs w:val="22"/>
        </w:rPr>
      </w:pPr>
      <w:r>
        <w:rPr>
          <w:sz w:val="20"/>
          <w:szCs w:val="20"/>
        </w:rPr>
        <w:t>It was moved by Commissioner Williams and seconded by Commissioner</w:t>
      </w:r>
      <w:r w:rsidR="006904C8">
        <w:rPr>
          <w:sz w:val="20"/>
          <w:szCs w:val="20"/>
        </w:rPr>
        <w:t xml:space="preserve"> Watkins</w:t>
      </w:r>
      <w:r>
        <w:rPr>
          <w:sz w:val="20"/>
          <w:szCs w:val="20"/>
        </w:rPr>
        <w:t xml:space="preserve"> that the Commission approve the financials, as presented, </w:t>
      </w:r>
      <w:r w:rsidR="007147A9">
        <w:rPr>
          <w:sz w:val="20"/>
          <w:szCs w:val="20"/>
        </w:rPr>
        <w:t xml:space="preserve">for the month ending </w:t>
      </w:r>
      <w:r w:rsidR="00FA5DB4">
        <w:rPr>
          <w:sz w:val="20"/>
          <w:szCs w:val="20"/>
        </w:rPr>
        <w:t>October</w:t>
      </w:r>
      <w:r w:rsidR="006904C8">
        <w:rPr>
          <w:sz w:val="20"/>
          <w:szCs w:val="20"/>
        </w:rPr>
        <w:t xml:space="preserve"> </w:t>
      </w:r>
      <w:r w:rsidR="007147A9">
        <w:rPr>
          <w:sz w:val="20"/>
          <w:szCs w:val="20"/>
        </w:rPr>
        <w:t xml:space="preserve">31, </w:t>
      </w:r>
      <w:r w:rsidR="00FA5DB4">
        <w:rPr>
          <w:sz w:val="20"/>
          <w:szCs w:val="20"/>
        </w:rPr>
        <w:t>2012</w:t>
      </w:r>
      <w:r>
        <w:rPr>
          <w:sz w:val="20"/>
          <w:szCs w:val="20"/>
        </w:rPr>
        <w:t xml:space="preserve">.  </w:t>
      </w:r>
    </w:p>
    <w:p w:rsidR="00260E91" w:rsidRDefault="00260E91" w:rsidP="00260E91">
      <w:pPr>
        <w:rPr>
          <w:sz w:val="20"/>
          <w:szCs w:val="20"/>
        </w:rPr>
      </w:pPr>
    </w:p>
    <w:p w:rsidR="00AE3422" w:rsidRDefault="00AE3422" w:rsidP="00FD3DB3">
      <w:pPr>
        <w:rPr>
          <w:sz w:val="20"/>
          <w:szCs w:val="20"/>
        </w:rPr>
      </w:pPr>
    </w:p>
    <w:p w:rsidR="00AE3422" w:rsidRDefault="00AE3422" w:rsidP="00FD3DB3">
      <w:pPr>
        <w:rPr>
          <w:sz w:val="20"/>
          <w:szCs w:val="20"/>
        </w:rPr>
      </w:pPr>
    </w:p>
    <w:p w:rsidR="00AE3422" w:rsidRDefault="00AE3422" w:rsidP="00FD3DB3">
      <w:pPr>
        <w:rPr>
          <w:sz w:val="20"/>
          <w:szCs w:val="20"/>
        </w:rPr>
      </w:pPr>
    </w:p>
    <w:p w:rsidR="008C5733" w:rsidRPr="00011F75" w:rsidRDefault="008C5733" w:rsidP="00FD3DB3">
      <w:pPr>
        <w:rPr>
          <w:sz w:val="20"/>
          <w:szCs w:val="20"/>
        </w:rPr>
      </w:pPr>
    </w:p>
    <w:p w:rsidR="00620D0E" w:rsidRDefault="00620D0E" w:rsidP="00620D0E">
      <w:pPr>
        <w:rPr>
          <w:sz w:val="22"/>
          <w:szCs w:val="22"/>
        </w:rPr>
      </w:pPr>
      <w:r w:rsidRPr="00EE1179">
        <w:rPr>
          <w:b/>
          <w:sz w:val="22"/>
          <w:szCs w:val="22"/>
        </w:rPr>
        <w:t>OLD BUSINESS</w:t>
      </w:r>
      <w:r>
        <w:rPr>
          <w:sz w:val="22"/>
          <w:szCs w:val="22"/>
        </w:rPr>
        <w:t>:</w:t>
      </w:r>
    </w:p>
    <w:p w:rsidR="00912283" w:rsidRDefault="00912283" w:rsidP="00620D0E">
      <w:pPr>
        <w:rPr>
          <w:sz w:val="22"/>
          <w:szCs w:val="22"/>
        </w:rPr>
      </w:pPr>
    </w:p>
    <w:p w:rsidR="00912283" w:rsidRDefault="00912283" w:rsidP="00912283">
      <w:pPr>
        <w:rPr>
          <w:b/>
          <w:sz w:val="22"/>
          <w:szCs w:val="22"/>
        </w:rPr>
      </w:pPr>
      <w:r>
        <w:rPr>
          <w:b/>
          <w:sz w:val="22"/>
          <w:szCs w:val="22"/>
        </w:rPr>
        <w:t xml:space="preserve">1. </w:t>
      </w:r>
      <w:r w:rsidRPr="0031023A">
        <w:rPr>
          <w:b/>
          <w:sz w:val="22"/>
          <w:szCs w:val="22"/>
        </w:rPr>
        <w:t xml:space="preserve"> DOTD </w:t>
      </w:r>
      <w:r>
        <w:rPr>
          <w:b/>
          <w:sz w:val="22"/>
          <w:szCs w:val="22"/>
        </w:rPr>
        <w:t xml:space="preserve">- </w:t>
      </w:r>
      <w:r w:rsidRPr="0031023A">
        <w:rPr>
          <w:b/>
          <w:sz w:val="22"/>
          <w:szCs w:val="22"/>
        </w:rPr>
        <w:t xml:space="preserve">Port Priority </w:t>
      </w:r>
      <w:r>
        <w:rPr>
          <w:b/>
          <w:sz w:val="22"/>
          <w:szCs w:val="22"/>
        </w:rPr>
        <w:t>State Project: SPN 578-53-0012 (321)</w:t>
      </w:r>
    </w:p>
    <w:p w:rsidR="00912283" w:rsidRPr="007C3834" w:rsidRDefault="00912283" w:rsidP="00912283">
      <w:pPr>
        <w:rPr>
          <w:sz w:val="22"/>
          <w:szCs w:val="22"/>
        </w:rPr>
      </w:pPr>
      <w:r>
        <w:rPr>
          <w:b/>
          <w:sz w:val="22"/>
          <w:szCs w:val="22"/>
        </w:rPr>
        <w:t xml:space="preserve">      </w:t>
      </w:r>
    </w:p>
    <w:p w:rsidR="00912283" w:rsidRDefault="00CC3698" w:rsidP="00912283">
      <w:pPr>
        <w:rPr>
          <w:b/>
          <w:sz w:val="22"/>
          <w:szCs w:val="22"/>
          <w:u w:val="words"/>
        </w:rPr>
      </w:pPr>
      <w:r>
        <w:rPr>
          <w:b/>
          <w:sz w:val="22"/>
          <w:szCs w:val="22"/>
        </w:rPr>
        <w:t xml:space="preserve">     </w:t>
      </w:r>
      <w:r w:rsidR="00ED5613">
        <w:rPr>
          <w:b/>
          <w:sz w:val="22"/>
          <w:szCs w:val="22"/>
        </w:rPr>
        <w:t>a</w:t>
      </w:r>
      <w:r w:rsidR="00912283" w:rsidRPr="00496A13">
        <w:rPr>
          <w:b/>
          <w:sz w:val="22"/>
          <w:szCs w:val="22"/>
        </w:rPr>
        <w:t>)</w:t>
      </w:r>
      <w:r w:rsidR="00912283">
        <w:rPr>
          <w:b/>
          <w:sz w:val="22"/>
          <w:szCs w:val="22"/>
        </w:rPr>
        <w:t xml:space="preserve"> </w:t>
      </w:r>
      <w:r w:rsidR="00912283" w:rsidRPr="00496A13">
        <w:rPr>
          <w:b/>
          <w:sz w:val="22"/>
          <w:szCs w:val="22"/>
          <w:u w:val="words"/>
        </w:rPr>
        <w:t>Bulkhead Project Update</w:t>
      </w:r>
      <w:r w:rsidR="00912283">
        <w:rPr>
          <w:b/>
          <w:sz w:val="22"/>
          <w:szCs w:val="22"/>
          <w:u w:val="words"/>
        </w:rPr>
        <w:t xml:space="preserve"> </w:t>
      </w:r>
    </w:p>
    <w:p w:rsidR="00465FFB" w:rsidRDefault="00465FFB" w:rsidP="00912283">
      <w:pPr>
        <w:rPr>
          <w:b/>
          <w:sz w:val="22"/>
          <w:szCs w:val="22"/>
          <w:u w:val="words"/>
        </w:rPr>
      </w:pPr>
    </w:p>
    <w:p w:rsidR="007147A9" w:rsidRDefault="007147A9" w:rsidP="00C94AC4">
      <w:pPr>
        <w:rPr>
          <w:sz w:val="22"/>
          <w:szCs w:val="22"/>
        </w:rPr>
      </w:pPr>
      <w:r>
        <w:rPr>
          <w:sz w:val="22"/>
          <w:szCs w:val="22"/>
        </w:rPr>
        <w:t xml:space="preserve">President Ferrara gave a brief summary on the Bulkhead </w:t>
      </w:r>
      <w:r w:rsidR="00882BDF">
        <w:rPr>
          <w:sz w:val="22"/>
          <w:szCs w:val="22"/>
        </w:rPr>
        <w:t>Project reporting that with Stone Oil Distributor Company, prospective tenants, the Commission wants to make sure that the approved plans and specifications on the design modifications on the</w:t>
      </w:r>
      <w:r w:rsidR="0097113D">
        <w:rPr>
          <w:sz w:val="22"/>
          <w:szCs w:val="22"/>
        </w:rPr>
        <w:t xml:space="preserve"> Bulkhead</w:t>
      </w:r>
      <w:r w:rsidR="00882BDF">
        <w:rPr>
          <w:sz w:val="22"/>
          <w:szCs w:val="22"/>
        </w:rPr>
        <w:t xml:space="preserve"> project meets the requirements that can accommodate the new tenants needs regarding the position of dolphins and </w:t>
      </w:r>
      <w:r w:rsidR="0097113D">
        <w:rPr>
          <w:sz w:val="22"/>
          <w:szCs w:val="22"/>
        </w:rPr>
        <w:t>tie</w:t>
      </w:r>
      <w:r w:rsidR="000C40A3">
        <w:rPr>
          <w:sz w:val="22"/>
          <w:szCs w:val="22"/>
        </w:rPr>
        <w:t>-</w:t>
      </w:r>
      <w:bookmarkStart w:id="0" w:name="_GoBack"/>
      <w:bookmarkEnd w:id="0"/>
      <w:r w:rsidR="0097113D">
        <w:rPr>
          <w:sz w:val="22"/>
          <w:szCs w:val="22"/>
        </w:rPr>
        <w:t>back system</w:t>
      </w:r>
      <w:r w:rsidR="00882BDF">
        <w:rPr>
          <w:sz w:val="22"/>
          <w:szCs w:val="22"/>
        </w:rPr>
        <w:t>.   A proposed six month lease agreement is in its final stages of negotiation</w:t>
      </w:r>
      <w:r w:rsidR="0097113D">
        <w:rPr>
          <w:sz w:val="22"/>
          <w:szCs w:val="22"/>
        </w:rPr>
        <w:t>s</w:t>
      </w:r>
      <w:r w:rsidR="00882BDF">
        <w:rPr>
          <w:sz w:val="22"/>
          <w:szCs w:val="22"/>
        </w:rPr>
        <w:t xml:space="preserve"> with Stone Oil </w:t>
      </w:r>
      <w:r w:rsidR="0097113D">
        <w:rPr>
          <w:sz w:val="22"/>
          <w:szCs w:val="22"/>
        </w:rPr>
        <w:t xml:space="preserve">for trans-loading petroleum products from rail to truck/barge at the Port Manchac terminal. </w:t>
      </w:r>
      <w:r w:rsidR="00882BDF">
        <w:rPr>
          <w:sz w:val="22"/>
          <w:szCs w:val="22"/>
        </w:rPr>
        <w:t xml:space="preserve"> </w:t>
      </w:r>
    </w:p>
    <w:p w:rsidR="00E5125B" w:rsidRDefault="00863705" w:rsidP="00E5125B">
      <w:pPr>
        <w:rPr>
          <w:sz w:val="22"/>
          <w:szCs w:val="22"/>
        </w:rPr>
      </w:pPr>
      <w:r>
        <w:rPr>
          <w:sz w:val="22"/>
          <w:szCs w:val="22"/>
        </w:rPr>
        <w:t>Discussed were the modifications to amend the design plans for re</w:t>
      </w:r>
      <w:r w:rsidR="000C40A3">
        <w:rPr>
          <w:sz w:val="22"/>
          <w:szCs w:val="22"/>
        </w:rPr>
        <w:t>-</w:t>
      </w:r>
      <w:r>
        <w:rPr>
          <w:sz w:val="22"/>
          <w:szCs w:val="22"/>
        </w:rPr>
        <w:t xml:space="preserve">submission of </w:t>
      </w:r>
      <w:r w:rsidR="000C40A3">
        <w:rPr>
          <w:sz w:val="22"/>
          <w:szCs w:val="22"/>
        </w:rPr>
        <w:t xml:space="preserve">the prior application </w:t>
      </w:r>
      <w:r w:rsidRPr="00863705">
        <w:rPr>
          <w:sz w:val="22"/>
          <w:szCs w:val="22"/>
        </w:rPr>
        <w:t>through the LA Dept. of Transportation Port Priority</w:t>
      </w:r>
      <w:r>
        <w:rPr>
          <w:sz w:val="22"/>
          <w:szCs w:val="22"/>
        </w:rPr>
        <w:t xml:space="preserve"> Program</w:t>
      </w:r>
      <w:r w:rsidRPr="00863705">
        <w:rPr>
          <w:sz w:val="22"/>
          <w:szCs w:val="22"/>
        </w:rPr>
        <w:t xml:space="preserve"> (2011)</w:t>
      </w:r>
      <w:r w:rsidR="000C40A3">
        <w:rPr>
          <w:sz w:val="22"/>
          <w:szCs w:val="22"/>
        </w:rPr>
        <w:t>,</w:t>
      </w:r>
      <w:r>
        <w:rPr>
          <w:sz w:val="22"/>
          <w:szCs w:val="22"/>
        </w:rPr>
        <w:t xml:space="preserve"> as previously discussed with the port’s director, Patrick Dufresne and William Evans with URS </w:t>
      </w:r>
      <w:proofErr w:type="gramStart"/>
      <w:r>
        <w:rPr>
          <w:sz w:val="22"/>
          <w:szCs w:val="22"/>
        </w:rPr>
        <w:t>Engineering.</w:t>
      </w:r>
      <w:proofErr w:type="gramEnd"/>
      <w:r w:rsidR="00F074D6">
        <w:rPr>
          <w:sz w:val="22"/>
          <w:szCs w:val="22"/>
        </w:rPr>
        <w:t xml:space="preserve">  </w:t>
      </w:r>
      <w:r w:rsidR="00E5125B">
        <w:rPr>
          <w:sz w:val="22"/>
          <w:szCs w:val="22"/>
        </w:rPr>
        <w:t xml:space="preserve">An update on the amendments </w:t>
      </w:r>
      <w:r w:rsidR="007F0994">
        <w:rPr>
          <w:sz w:val="22"/>
          <w:szCs w:val="22"/>
        </w:rPr>
        <w:t>regarding</w:t>
      </w:r>
      <w:r w:rsidR="00E5125B">
        <w:rPr>
          <w:sz w:val="22"/>
          <w:szCs w:val="22"/>
        </w:rPr>
        <w:t xml:space="preserve"> the current Port Priority Application </w:t>
      </w:r>
      <w:r w:rsidR="000C40A3">
        <w:rPr>
          <w:sz w:val="22"/>
          <w:szCs w:val="22"/>
        </w:rPr>
        <w:t xml:space="preserve">will take place </w:t>
      </w:r>
      <w:r w:rsidR="00E5125B">
        <w:rPr>
          <w:sz w:val="22"/>
          <w:szCs w:val="22"/>
        </w:rPr>
        <w:t>at the next Commission meeting to be held</w:t>
      </w:r>
      <w:r w:rsidR="007F0994">
        <w:rPr>
          <w:sz w:val="22"/>
          <w:szCs w:val="22"/>
        </w:rPr>
        <w:t xml:space="preserve"> </w:t>
      </w:r>
      <w:r w:rsidR="00E5125B">
        <w:rPr>
          <w:sz w:val="22"/>
          <w:szCs w:val="22"/>
        </w:rPr>
        <w:t>in December.</w:t>
      </w:r>
    </w:p>
    <w:p w:rsidR="00F074D6" w:rsidRDefault="00F074D6" w:rsidP="00C94AC4">
      <w:pPr>
        <w:rPr>
          <w:sz w:val="22"/>
          <w:szCs w:val="22"/>
        </w:rPr>
      </w:pPr>
    </w:p>
    <w:p w:rsidR="00F074D6" w:rsidRDefault="00F074D6" w:rsidP="00C94AC4">
      <w:pPr>
        <w:rPr>
          <w:sz w:val="22"/>
          <w:szCs w:val="22"/>
        </w:rPr>
      </w:pPr>
    </w:p>
    <w:p w:rsidR="00F074D6" w:rsidRDefault="00F074D6" w:rsidP="00C94AC4">
      <w:pPr>
        <w:rPr>
          <w:sz w:val="22"/>
          <w:szCs w:val="22"/>
        </w:rPr>
      </w:pPr>
      <w:r>
        <w:rPr>
          <w:sz w:val="22"/>
          <w:szCs w:val="22"/>
        </w:rPr>
        <w:t xml:space="preserve">   </w:t>
      </w:r>
      <w:proofErr w:type="gramStart"/>
      <w:r w:rsidRPr="00F074D6">
        <w:rPr>
          <w:b/>
          <w:sz w:val="22"/>
          <w:szCs w:val="22"/>
        </w:rPr>
        <w:t>b</w:t>
      </w:r>
      <w:proofErr w:type="gramEnd"/>
      <w:r w:rsidRPr="00F074D6">
        <w:rPr>
          <w:b/>
          <w:sz w:val="22"/>
          <w:szCs w:val="22"/>
        </w:rPr>
        <w:t>)  Resolution</w:t>
      </w:r>
      <w:r>
        <w:rPr>
          <w:b/>
          <w:sz w:val="22"/>
          <w:szCs w:val="22"/>
        </w:rPr>
        <w:t xml:space="preserve"> – </w:t>
      </w:r>
      <w:r>
        <w:rPr>
          <w:sz w:val="22"/>
          <w:szCs w:val="22"/>
        </w:rPr>
        <w:t xml:space="preserve"> This was table until further notice.</w:t>
      </w:r>
    </w:p>
    <w:p w:rsidR="00F074D6" w:rsidRDefault="00F074D6" w:rsidP="00C94AC4">
      <w:pPr>
        <w:rPr>
          <w:sz w:val="22"/>
          <w:szCs w:val="22"/>
        </w:rPr>
      </w:pPr>
    </w:p>
    <w:p w:rsidR="00F074D6" w:rsidRDefault="00F074D6" w:rsidP="00C94AC4">
      <w:pPr>
        <w:rPr>
          <w:sz w:val="22"/>
          <w:szCs w:val="22"/>
        </w:rPr>
      </w:pPr>
    </w:p>
    <w:p w:rsidR="00F074D6" w:rsidRDefault="00F074D6" w:rsidP="00C94AC4">
      <w:pPr>
        <w:rPr>
          <w:b/>
          <w:sz w:val="22"/>
          <w:szCs w:val="22"/>
        </w:rPr>
      </w:pPr>
      <w:r>
        <w:rPr>
          <w:b/>
          <w:sz w:val="22"/>
          <w:szCs w:val="22"/>
        </w:rPr>
        <w:t>2.  Prospective Tenant (s) Update</w:t>
      </w:r>
    </w:p>
    <w:p w:rsidR="00F074D6" w:rsidRDefault="00F074D6" w:rsidP="00C94AC4">
      <w:pPr>
        <w:rPr>
          <w:b/>
          <w:sz w:val="22"/>
          <w:szCs w:val="22"/>
        </w:rPr>
      </w:pPr>
    </w:p>
    <w:p w:rsidR="00F074D6" w:rsidRPr="00F074D6" w:rsidRDefault="00F074D6" w:rsidP="00C94AC4">
      <w:pPr>
        <w:rPr>
          <w:sz w:val="22"/>
          <w:szCs w:val="22"/>
        </w:rPr>
      </w:pPr>
      <w:r>
        <w:rPr>
          <w:b/>
          <w:sz w:val="22"/>
          <w:szCs w:val="22"/>
        </w:rPr>
        <w:t xml:space="preserve">     a)  </w:t>
      </w:r>
      <w:r w:rsidRPr="00F074D6">
        <w:rPr>
          <w:b/>
          <w:sz w:val="22"/>
          <w:szCs w:val="22"/>
          <w:u w:val="single"/>
        </w:rPr>
        <w:t>Stone</w:t>
      </w:r>
      <w:r w:rsidRPr="00F074D6">
        <w:rPr>
          <w:b/>
          <w:sz w:val="22"/>
          <w:szCs w:val="22"/>
        </w:rPr>
        <w:t xml:space="preserve"> </w:t>
      </w:r>
      <w:r w:rsidRPr="00F074D6">
        <w:rPr>
          <w:b/>
          <w:sz w:val="22"/>
          <w:szCs w:val="22"/>
          <w:u w:val="single"/>
        </w:rPr>
        <w:t>Oil</w:t>
      </w:r>
      <w:r w:rsidRPr="00F074D6">
        <w:rPr>
          <w:b/>
          <w:sz w:val="22"/>
          <w:szCs w:val="22"/>
        </w:rPr>
        <w:t xml:space="preserve"> </w:t>
      </w:r>
      <w:r w:rsidRPr="00F074D6">
        <w:rPr>
          <w:b/>
          <w:sz w:val="22"/>
          <w:szCs w:val="22"/>
          <w:u w:val="single"/>
        </w:rPr>
        <w:t>Project</w:t>
      </w:r>
    </w:p>
    <w:p w:rsidR="00F074D6" w:rsidRPr="00F074D6" w:rsidRDefault="00F074D6" w:rsidP="00C94AC4">
      <w:pPr>
        <w:rPr>
          <w:b/>
          <w:sz w:val="22"/>
          <w:szCs w:val="22"/>
        </w:rPr>
      </w:pPr>
    </w:p>
    <w:p w:rsidR="0097113D" w:rsidRDefault="0097113D" w:rsidP="00C94AC4">
      <w:pPr>
        <w:rPr>
          <w:sz w:val="22"/>
          <w:szCs w:val="22"/>
        </w:rPr>
      </w:pPr>
    </w:p>
    <w:p w:rsidR="007F0994" w:rsidRDefault="00E5125B" w:rsidP="00C94AC4">
      <w:pPr>
        <w:rPr>
          <w:sz w:val="22"/>
          <w:szCs w:val="22"/>
        </w:rPr>
      </w:pPr>
      <w:r>
        <w:rPr>
          <w:sz w:val="22"/>
          <w:szCs w:val="22"/>
        </w:rPr>
        <w:t xml:space="preserve">President Ferrara informed the Commissioners that based on previous meeting with the port director and legal counselor all seems to be proceeding well with the </w:t>
      </w:r>
      <w:r w:rsidR="007F0994">
        <w:rPr>
          <w:sz w:val="22"/>
          <w:szCs w:val="22"/>
        </w:rPr>
        <w:t xml:space="preserve">short term </w:t>
      </w:r>
      <w:r>
        <w:rPr>
          <w:sz w:val="22"/>
          <w:szCs w:val="22"/>
        </w:rPr>
        <w:t xml:space="preserve">lease agreement </w:t>
      </w:r>
      <w:r w:rsidR="007F0994">
        <w:rPr>
          <w:sz w:val="22"/>
          <w:szCs w:val="22"/>
        </w:rPr>
        <w:t xml:space="preserve">between the Commission and the </w:t>
      </w:r>
      <w:r>
        <w:rPr>
          <w:sz w:val="22"/>
          <w:szCs w:val="22"/>
        </w:rPr>
        <w:t xml:space="preserve">Stone Oil Distributor Company. </w:t>
      </w:r>
      <w:r w:rsidR="000C40A3">
        <w:rPr>
          <w:sz w:val="22"/>
          <w:szCs w:val="22"/>
        </w:rPr>
        <w:t xml:space="preserve"> The </w:t>
      </w:r>
      <w:r w:rsidR="007F0994">
        <w:rPr>
          <w:sz w:val="22"/>
          <w:szCs w:val="22"/>
        </w:rPr>
        <w:t>spill containment equipment and piping along the southern dock area and along Track MA-29 &amp; MA-30 (closest spur to the CN mainline) is progressing well and the trans-loading operations from rail-to-barge will be commencing soon.  Discuss</w:t>
      </w:r>
      <w:r w:rsidR="00E16F15">
        <w:rPr>
          <w:sz w:val="22"/>
          <w:szCs w:val="22"/>
        </w:rPr>
        <w:t>ed were the following topics:  The 6 months lease agreement, site</w:t>
      </w:r>
      <w:r w:rsidR="007F0994">
        <w:rPr>
          <w:sz w:val="22"/>
          <w:szCs w:val="22"/>
        </w:rPr>
        <w:t xml:space="preserve"> planning</w:t>
      </w:r>
      <w:r w:rsidR="00E16F15">
        <w:rPr>
          <w:sz w:val="22"/>
          <w:szCs w:val="22"/>
        </w:rPr>
        <w:t>,</w:t>
      </w:r>
      <w:r w:rsidR="007F0994">
        <w:rPr>
          <w:sz w:val="22"/>
          <w:szCs w:val="22"/>
        </w:rPr>
        <w:t xml:space="preserve"> </w:t>
      </w:r>
    </w:p>
    <w:p w:rsidR="00E5125B" w:rsidRDefault="007F0994" w:rsidP="00E16F15">
      <w:proofErr w:type="gramStart"/>
      <w:r>
        <w:t>long</w:t>
      </w:r>
      <w:proofErr w:type="gramEnd"/>
      <w:r>
        <w:t xml:space="preserve"> range goals</w:t>
      </w:r>
      <w:r w:rsidR="00E16F15">
        <w:t>,</w:t>
      </w:r>
      <w:r>
        <w:t xml:space="preserve"> EPA </w:t>
      </w:r>
      <w:r w:rsidR="00E16F15">
        <w:t xml:space="preserve">test results, </w:t>
      </w:r>
      <w:r w:rsidR="003F4163">
        <w:t xml:space="preserve">cargo tonnage, </w:t>
      </w:r>
      <w:r w:rsidR="00E16F15">
        <w:t>demolition of Warehouse # 1</w:t>
      </w:r>
      <w:r w:rsidR="003F4163">
        <w:t xml:space="preserve">, </w:t>
      </w:r>
      <w:r w:rsidR="00E16F15">
        <w:t xml:space="preserve"> identify potential revenue and long term income revenue.  The Commissioner’s expressed their thanks and appreciation </w:t>
      </w:r>
      <w:r w:rsidR="003F4163">
        <w:t xml:space="preserve">to Gordon Burgess and </w:t>
      </w:r>
      <w:proofErr w:type="gramStart"/>
      <w:r w:rsidR="003F4163">
        <w:t xml:space="preserve">the </w:t>
      </w:r>
      <w:r w:rsidR="00E16F15">
        <w:t xml:space="preserve"> Tangipahoa</w:t>
      </w:r>
      <w:proofErr w:type="gramEnd"/>
      <w:r w:rsidR="00E16F15">
        <w:t xml:space="preserve"> Parish Council for </w:t>
      </w:r>
      <w:r w:rsidR="003F4163">
        <w:t xml:space="preserve">their support shown </w:t>
      </w:r>
      <w:r w:rsidR="00E16F15">
        <w:t>in the port</w:t>
      </w:r>
      <w:r w:rsidR="003F4163">
        <w:t>’s</w:t>
      </w:r>
      <w:r w:rsidR="00E16F15">
        <w:t xml:space="preserve"> </w:t>
      </w:r>
      <w:r w:rsidR="003F4163">
        <w:t>future projects for creating</w:t>
      </w:r>
      <w:r w:rsidR="00E16F15">
        <w:t xml:space="preserve"> jobs for the community.</w:t>
      </w:r>
      <w:r>
        <w:tab/>
      </w:r>
    </w:p>
    <w:p w:rsidR="00E5125B" w:rsidRDefault="00E5125B" w:rsidP="00C94AC4">
      <w:pPr>
        <w:rPr>
          <w:sz w:val="22"/>
          <w:szCs w:val="22"/>
        </w:rPr>
      </w:pPr>
    </w:p>
    <w:p w:rsidR="003F4163" w:rsidRDefault="003F4163" w:rsidP="00C94AC4">
      <w:pPr>
        <w:rPr>
          <w:sz w:val="22"/>
          <w:szCs w:val="22"/>
        </w:rPr>
      </w:pPr>
    </w:p>
    <w:p w:rsidR="003F4163" w:rsidRPr="003F4163" w:rsidRDefault="003F4163" w:rsidP="003F4163">
      <w:pPr>
        <w:rPr>
          <w:b/>
          <w:sz w:val="22"/>
          <w:szCs w:val="22"/>
        </w:rPr>
      </w:pPr>
      <w:r w:rsidRPr="003F4163">
        <w:rPr>
          <w:b/>
          <w:sz w:val="22"/>
          <w:szCs w:val="22"/>
        </w:rPr>
        <w:t xml:space="preserve">3.  Invoice Payment Approval </w:t>
      </w:r>
    </w:p>
    <w:p w:rsidR="003F4163" w:rsidRPr="003F4163" w:rsidRDefault="003F4163" w:rsidP="003F4163">
      <w:pPr>
        <w:rPr>
          <w:sz w:val="22"/>
          <w:szCs w:val="22"/>
        </w:rPr>
      </w:pPr>
    </w:p>
    <w:p w:rsidR="003F4163" w:rsidRPr="003F4163" w:rsidRDefault="003F4163" w:rsidP="003F4163">
      <w:pPr>
        <w:rPr>
          <w:sz w:val="22"/>
          <w:szCs w:val="22"/>
        </w:rPr>
      </w:pPr>
      <w:r w:rsidRPr="003F4163">
        <w:rPr>
          <w:sz w:val="22"/>
          <w:szCs w:val="22"/>
        </w:rPr>
        <w:t>Treasurer Watkins presented the following invoice for the Commissioners’ review and payment approval.</w:t>
      </w:r>
    </w:p>
    <w:p w:rsidR="003F4163" w:rsidRPr="003F4163" w:rsidRDefault="003F4163" w:rsidP="003F4163">
      <w:pPr>
        <w:rPr>
          <w:sz w:val="22"/>
          <w:szCs w:val="22"/>
        </w:rPr>
      </w:pPr>
    </w:p>
    <w:p w:rsidR="003F4163" w:rsidRDefault="003F4163" w:rsidP="003F4163">
      <w:pPr>
        <w:rPr>
          <w:i/>
          <w:sz w:val="22"/>
          <w:szCs w:val="22"/>
        </w:rPr>
      </w:pPr>
      <w:r w:rsidRPr="003F4163">
        <w:rPr>
          <w:i/>
          <w:sz w:val="22"/>
          <w:szCs w:val="22"/>
        </w:rPr>
        <w:t xml:space="preserve">         a)  </w:t>
      </w:r>
      <w:r>
        <w:rPr>
          <w:i/>
          <w:sz w:val="22"/>
          <w:szCs w:val="22"/>
        </w:rPr>
        <w:t xml:space="preserve">Triple B </w:t>
      </w:r>
      <w:proofErr w:type="gramStart"/>
      <w:r>
        <w:rPr>
          <w:i/>
          <w:sz w:val="22"/>
          <w:szCs w:val="22"/>
        </w:rPr>
        <w:t>Construction  Inv</w:t>
      </w:r>
      <w:proofErr w:type="gramEnd"/>
      <w:r>
        <w:rPr>
          <w:i/>
          <w:sz w:val="22"/>
          <w:szCs w:val="22"/>
        </w:rPr>
        <w:t>. 11237 Amt. $150.00</w:t>
      </w:r>
    </w:p>
    <w:p w:rsidR="003F4163" w:rsidRDefault="003F4163" w:rsidP="003F4163">
      <w:pPr>
        <w:rPr>
          <w:i/>
          <w:sz w:val="22"/>
          <w:szCs w:val="22"/>
        </w:rPr>
      </w:pPr>
      <w:r>
        <w:rPr>
          <w:i/>
          <w:sz w:val="22"/>
          <w:szCs w:val="22"/>
        </w:rPr>
        <w:t xml:space="preserve">   </w:t>
      </w:r>
      <w:r w:rsidRPr="00DC6F8E">
        <w:rPr>
          <w:b/>
          <w:i/>
          <w:sz w:val="22"/>
          <w:szCs w:val="22"/>
        </w:rPr>
        <w:t>**</w:t>
      </w:r>
      <w:r w:rsidRPr="00DC6F8E">
        <w:rPr>
          <w:i/>
          <w:sz w:val="22"/>
          <w:szCs w:val="22"/>
        </w:rPr>
        <w:t xml:space="preserve"> </w:t>
      </w:r>
      <w:r>
        <w:rPr>
          <w:i/>
          <w:sz w:val="22"/>
          <w:szCs w:val="22"/>
        </w:rPr>
        <w:t xml:space="preserve"> </w:t>
      </w:r>
      <w:r w:rsidRPr="003F4163">
        <w:rPr>
          <w:i/>
          <w:sz w:val="22"/>
          <w:szCs w:val="22"/>
        </w:rPr>
        <w:t xml:space="preserve"> b</w:t>
      </w:r>
      <w:proofErr w:type="gramStart"/>
      <w:r w:rsidRPr="003F4163">
        <w:rPr>
          <w:i/>
          <w:sz w:val="22"/>
          <w:szCs w:val="22"/>
        </w:rPr>
        <w:t xml:space="preserve">) </w:t>
      </w:r>
      <w:r>
        <w:rPr>
          <w:i/>
          <w:sz w:val="22"/>
          <w:szCs w:val="22"/>
        </w:rPr>
        <w:t xml:space="preserve"> G</w:t>
      </w:r>
      <w:proofErr w:type="gramEnd"/>
      <w:r>
        <w:rPr>
          <w:i/>
          <w:sz w:val="22"/>
          <w:szCs w:val="22"/>
        </w:rPr>
        <w:t xml:space="preserve">. T. </w:t>
      </w:r>
      <w:r w:rsidRPr="003F4163">
        <w:rPr>
          <w:i/>
          <w:sz w:val="22"/>
          <w:szCs w:val="22"/>
        </w:rPr>
        <w:t xml:space="preserve">Michelli </w:t>
      </w:r>
      <w:r>
        <w:rPr>
          <w:i/>
          <w:sz w:val="22"/>
          <w:szCs w:val="22"/>
        </w:rPr>
        <w:t>Co, Inc.  Invoice # 126670 Total Amt. Due $14,054.00</w:t>
      </w:r>
    </w:p>
    <w:p w:rsidR="003F4163" w:rsidRDefault="00DC6F8E" w:rsidP="003F4163">
      <w:pPr>
        <w:rPr>
          <w:i/>
          <w:sz w:val="22"/>
          <w:szCs w:val="22"/>
        </w:rPr>
      </w:pPr>
      <w:r>
        <w:rPr>
          <w:i/>
          <w:sz w:val="22"/>
          <w:szCs w:val="22"/>
        </w:rPr>
        <w:t xml:space="preserve">                (Est. was approved at October 8, 2012 Meeting for       - </w:t>
      </w:r>
      <w:r w:rsidRPr="00DC6F8E">
        <w:rPr>
          <w:i/>
          <w:sz w:val="22"/>
          <w:szCs w:val="22"/>
          <w:u w:val="single"/>
        </w:rPr>
        <w:t>$</w:t>
      </w:r>
      <w:proofErr w:type="gramStart"/>
      <w:r w:rsidRPr="00DC6F8E">
        <w:rPr>
          <w:i/>
          <w:sz w:val="22"/>
          <w:szCs w:val="22"/>
          <w:u w:val="single"/>
        </w:rPr>
        <w:t>10,150.00</w:t>
      </w:r>
      <w:r>
        <w:rPr>
          <w:i/>
          <w:sz w:val="22"/>
          <w:szCs w:val="22"/>
        </w:rPr>
        <w:t xml:space="preserve"> )</w:t>
      </w:r>
      <w:proofErr w:type="gramEnd"/>
    </w:p>
    <w:p w:rsidR="00DC6F8E" w:rsidRDefault="00DC6F8E" w:rsidP="003F4163">
      <w:pPr>
        <w:rPr>
          <w:i/>
          <w:sz w:val="22"/>
          <w:szCs w:val="22"/>
        </w:rPr>
      </w:pPr>
      <w:r>
        <w:rPr>
          <w:i/>
          <w:sz w:val="22"/>
          <w:szCs w:val="22"/>
        </w:rPr>
        <w:t xml:space="preserve">                  Balance Remaining $3,9</w:t>
      </w:r>
      <w:r w:rsidR="00AD0D63">
        <w:rPr>
          <w:i/>
          <w:sz w:val="22"/>
          <w:szCs w:val="22"/>
        </w:rPr>
        <w:t>04</w:t>
      </w:r>
    </w:p>
    <w:p w:rsidR="003F4163" w:rsidRDefault="00DC6F8E" w:rsidP="003F4163">
      <w:pPr>
        <w:rPr>
          <w:i/>
          <w:sz w:val="22"/>
          <w:szCs w:val="22"/>
        </w:rPr>
      </w:pPr>
      <w:r>
        <w:rPr>
          <w:i/>
          <w:sz w:val="22"/>
          <w:szCs w:val="22"/>
        </w:rPr>
        <w:t xml:space="preserve">          c</w:t>
      </w:r>
      <w:r w:rsidRPr="003F4163">
        <w:rPr>
          <w:i/>
          <w:sz w:val="22"/>
          <w:szCs w:val="22"/>
        </w:rPr>
        <w:t xml:space="preserve">) Cashe Coudrain &amp; Sandage – Inv. </w:t>
      </w:r>
      <w:r>
        <w:rPr>
          <w:i/>
          <w:sz w:val="22"/>
          <w:szCs w:val="22"/>
        </w:rPr>
        <w:t># 91555 Amt. $89.40</w:t>
      </w:r>
    </w:p>
    <w:p w:rsidR="00DC6F8E" w:rsidRDefault="00DC6F8E" w:rsidP="003F4163">
      <w:pPr>
        <w:rPr>
          <w:i/>
          <w:sz w:val="22"/>
          <w:szCs w:val="22"/>
        </w:rPr>
      </w:pPr>
      <w:r>
        <w:rPr>
          <w:i/>
          <w:sz w:val="22"/>
          <w:szCs w:val="22"/>
        </w:rPr>
        <w:t xml:space="preserve">          d)  Southeastern Overhead Door Co, Inc.  Inv. 82495 Amt. $2,180.00</w:t>
      </w:r>
    </w:p>
    <w:p w:rsidR="00DC6F8E" w:rsidRDefault="00DC6F8E" w:rsidP="003F4163">
      <w:pPr>
        <w:rPr>
          <w:i/>
          <w:sz w:val="22"/>
          <w:szCs w:val="22"/>
        </w:rPr>
      </w:pPr>
    </w:p>
    <w:p w:rsidR="003F4163" w:rsidRPr="003F4163" w:rsidRDefault="003F4163" w:rsidP="003F4163">
      <w:pPr>
        <w:rPr>
          <w:i/>
          <w:sz w:val="22"/>
          <w:szCs w:val="22"/>
        </w:rPr>
      </w:pPr>
      <w:r w:rsidRPr="003F4163">
        <w:rPr>
          <w:i/>
          <w:sz w:val="22"/>
          <w:szCs w:val="22"/>
        </w:rPr>
        <w:t xml:space="preserve">        </w:t>
      </w:r>
    </w:p>
    <w:p w:rsidR="003F4163" w:rsidRPr="00DC6F8E" w:rsidRDefault="00DC6F8E" w:rsidP="00C94AC4">
      <w:pPr>
        <w:rPr>
          <w:sz w:val="22"/>
          <w:szCs w:val="22"/>
        </w:rPr>
      </w:pPr>
      <w:r>
        <w:rPr>
          <w:sz w:val="22"/>
          <w:szCs w:val="22"/>
        </w:rPr>
        <w:t>*</w:t>
      </w:r>
      <w:proofErr w:type="gramStart"/>
      <w:r>
        <w:rPr>
          <w:sz w:val="22"/>
          <w:szCs w:val="22"/>
        </w:rPr>
        <w:t>*  Discussed</w:t>
      </w:r>
      <w:proofErr w:type="gramEnd"/>
      <w:r>
        <w:rPr>
          <w:sz w:val="22"/>
          <w:szCs w:val="22"/>
        </w:rPr>
        <w:t xml:space="preserve"> was</w:t>
      </w:r>
      <w:r w:rsidR="00AD0D63">
        <w:rPr>
          <w:sz w:val="22"/>
          <w:szCs w:val="22"/>
        </w:rPr>
        <w:t xml:space="preserve"> G. T. Michelli Co. Inc.,</w:t>
      </w:r>
      <w:r>
        <w:rPr>
          <w:sz w:val="22"/>
          <w:szCs w:val="22"/>
        </w:rPr>
        <w:t xml:space="preserve"> Invoice # 126670  increased amount.</w:t>
      </w:r>
    </w:p>
    <w:p w:rsidR="00AD0D63" w:rsidRDefault="00AD0D63" w:rsidP="003F4163">
      <w:pPr>
        <w:rPr>
          <w:sz w:val="22"/>
          <w:szCs w:val="22"/>
        </w:rPr>
      </w:pPr>
    </w:p>
    <w:p w:rsidR="00AD0D63" w:rsidRDefault="00AD0D63" w:rsidP="00AD0D63">
      <w:pPr>
        <w:rPr>
          <w:sz w:val="22"/>
          <w:szCs w:val="22"/>
        </w:rPr>
      </w:pPr>
    </w:p>
    <w:p w:rsidR="00011F75" w:rsidRDefault="00011F75" w:rsidP="00AD0D63">
      <w:pPr>
        <w:rPr>
          <w:sz w:val="22"/>
          <w:szCs w:val="22"/>
        </w:rPr>
      </w:pPr>
    </w:p>
    <w:p w:rsidR="00011F75" w:rsidRDefault="00011F75" w:rsidP="00AD0D63">
      <w:pPr>
        <w:rPr>
          <w:sz w:val="22"/>
          <w:szCs w:val="22"/>
        </w:rPr>
      </w:pPr>
    </w:p>
    <w:p w:rsidR="00011F75" w:rsidRDefault="00011F75" w:rsidP="00AD0D63">
      <w:pPr>
        <w:rPr>
          <w:sz w:val="22"/>
          <w:szCs w:val="22"/>
        </w:rPr>
      </w:pPr>
    </w:p>
    <w:p w:rsidR="00011F75" w:rsidRDefault="00011F75" w:rsidP="00AD0D63">
      <w:pPr>
        <w:rPr>
          <w:sz w:val="22"/>
          <w:szCs w:val="22"/>
        </w:rPr>
      </w:pPr>
    </w:p>
    <w:p w:rsidR="00AD0D63" w:rsidRDefault="00041BC5" w:rsidP="00AD0D63">
      <w:pPr>
        <w:rPr>
          <w:sz w:val="22"/>
          <w:szCs w:val="22"/>
        </w:rPr>
      </w:pPr>
      <w:r>
        <w:rPr>
          <w:sz w:val="22"/>
          <w:szCs w:val="22"/>
        </w:rPr>
        <w:t xml:space="preserve"> </w:t>
      </w:r>
      <w:r w:rsidR="00DC6F8E">
        <w:rPr>
          <w:sz w:val="22"/>
          <w:szCs w:val="22"/>
        </w:rPr>
        <w:t xml:space="preserve">It was moved by Commissioner Boihem, </w:t>
      </w:r>
      <w:r w:rsidR="00E82BF2">
        <w:rPr>
          <w:sz w:val="22"/>
          <w:szCs w:val="22"/>
        </w:rPr>
        <w:t xml:space="preserve">seconded </w:t>
      </w:r>
      <w:r w:rsidR="00E82BF2">
        <w:t>by</w:t>
      </w:r>
      <w:r w:rsidR="00DC6F8E">
        <w:t xml:space="preserve"> Commissioner Williams</w:t>
      </w:r>
      <w:r w:rsidR="00AD0D63">
        <w:t xml:space="preserve">, that the Commission approve payment on the invoices presented by Treasurer Watkins with </w:t>
      </w:r>
      <w:r w:rsidR="00E82BF2">
        <w:t xml:space="preserve">an </w:t>
      </w:r>
      <w:r w:rsidR="00AD0D63">
        <w:t xml:space="preserve">exception </w:t>
      </w:r>
      <w:r w:rsidR="00E82BF2">
        <w:t xml:space="preserve">to </w:t>
      </w:r>
      <w:r w:rsidR="00AD0D63">
        <w:t xml:space="preserve">G.T. Michelli Co., Inc. increased amount of $3,904 and give the port director </w:t>
      </w:r>
      <w:r w:rsidR="00E82BF2">
        <w:t xml:space="preserve"> </w:t>
      </w:r>
      <w:r w:rsidR="00AD0D63">
        <w:t>permission to pay the</w:t>
      </w:r>
      <w:r w:rsidR="00E82BF2">
        <w:t xml:space="preserve"> remainder </w:t>
      </w:r>
      <w:r w:rsidR="00AD0D63">
        <w:t>amount</w:t>
      </w:r>
      <w:r w:rsidR="00E82BF2">
        <w:t xml:space="preserve"> </w:t>
      </w:r>
      <w:r w:rsidR="00AD0D63">
        <w:t>in question if he feels</w:t>
      </w:r>
      <w:r w:rsidR="00E82BF2">
        <w:t xml:space="preserve"> the </w:t>
      </w:r>
      <w:r w:rsidR="00AD0D63">
        <w:t xml:space="preserve"> </w:t>
      </w:r>
      <w:r w:rsidR="00E82BF2">
        <w:t xml:space="preserve">increased is </w:t>
      </w:r>
      <w:r w:rsidR="00AD0D63">
        <w:t>justifiable an</w:t>
      </w:r>
      <w:r w:rsidR="00E82BF2">
        <w:t xml:space="preserve">d approve other </w:t>
      </w:r>
      <w:r w:rsidR="00AD0D63">
        <w:t>invoice as presented.</w:t>
      </w:r>
      <w:r w:rsidR="00E82BF2">
        <w:t xml:space="preserve">  Motion passed</w:t>
      </w:r>
      <w:r w:rsidR="00AD0D63">
        <w:rPr>
          <w:sz w:val="20"/>
          <w:szCs w:val="20"/>
        </w:rPr>
        <w:t xml:space="preserve">.  </w:t>
      </w:r>
      <w:r w:rsidR="00AD0D63" w:rsidRPr="00206B70">
        <w:rPr>
          <w:sz w:val="22"/>
          <w:szCs w:val="22"/>
          <w:u w:val="single"/>
        </w:rPr>
        <w:t>Yeas</w:t>
      </w:r>
      <w:r w:rsidR="00AD0D63">
        <w:rPr>
          <w:sz w:val="22"/>
          <w:szCs w:val="22"/>
        </w:rPr>
        <w:t>:</w:t>
      </w:r>
      <w:r w:rsidR="00AD0D63">
        <w:rPr>
          <w:i/>
          <w:sz w:val="22"/>
          <w:szCs w:val="22"/>
        </w:rPr>
        <w:t xml:space="preserve"> </w:t>
      </w:r>
      <w:r w:rsidR="00AD0D63" w:rsidRPr="00206B70">
        <w:rPr>
          <w:i/>
          <w:sz w:val="22"/>
          <w:szCs w:val="22"/>
        </w:rPr>
        <w:t xml:space="preserve"> </w:t>
      </w:r>
      <w:r w:rsidR="00AD0D63">
        <w:rPr>
          <w:i/>
          <w:sz w:val="22"/>
          <w:szCs w:val="22"/>
        </w:rPr>
        <w:t>Boihem,</w:t>
      </w:r>
      <w:r w:rsidR="00AD0D63" w:rsidRPr="00CF2D3E">
        <w:rPr>
          <w:i/>
          <w:sz w:val="22"/>
          <w:szCs w:val="22"/>
        </w:rPr>
        <w:t xml:space="preserve"> </w:t>
      </w:r>
      <w:r w:rsidR="00AD0D63">
        <w:rPr>
          <w:i/>
          <w:sz w:val="22"/>
          <w:szCs w:val="22"/>
        </w:rPr>
        <w:t xml:space="preserve">Drake, </w:t>
      </w:r>
      <w:r w:rsidR="00AD0D63" w:rsidRPr="00206B70">
        <w:rPr>
          <w:i/>
          <w:sz w:val="22"/>
          <w:szCs w:val="22"/>
        </w:rPr>
        <w:t>Ferrara</w:t>
      </w:r>
      <w:r w:rsidR="00AD0D63">
        <w:rPr>
          <w:i/>
          <w:sz w:val="22"/>
          <w:szCs w:val="22"/>
        </w:rPr>
        <w:t xml:space="preserve">, Joubert, Watkins and Williams   </w:t>
      </w:r>
      <w:r w:rsidR="00AD0D63" w:rsidRPr="00B06577">
        <w:rPr>
          <w:sz w:val="22"/>
          <w:szCs w:val="22"/>
          <w:u w:val="words"/>
        </w:rPr>
        <w:t>Nay</w:t>
      </w:r>
      <w:r w:rsidR="00AD0D63" w:rsidRPr="00865843">
        <w:rPr>
          <w:i/>
          <w:sz w:val="22"/>
          <w:szCs w:val="22"/>
          <w:u w:val="words"/>
        </w:rPr>
        <w:t>s</w:t>
      </w:r>
      <w:r w:rsidR="00AD0D63">
        <w:rPr>
          <w:sz w:val="22"/>
          <w:szCs w:val="22"/>
        </w:rPr>
        <w:t xml:space="preserve">:  </w:t>
      </w:r>
      <w:r w:rsidR="00AD0D63" w:rsidRPr="00206B70">
        <w:rPr>
          <w:i/>
          <w:sz w:val="22"/>
          <w:szCs w:val="22"/>
        </w:rPr>
        <w:t>None</w:t>
      </w:r>
      <w:r w:rsidR="00AD0D63">
        <w:rPr>
          <w:i/>
          <w:sz w:val="22"/>
          <w:szCs w:val="22"/>
        </w:rPr>
        <w:t xml:space="preserve">   </w:t>
      </w:r>
      <w:r w:rsidR="00AD0D63" w:rsidRPr="00206B70">
        <w:rPr>
          <w:sz w:val="22"/>
          <w:szCs w:val="22"/>
          <w:u w:val="single"/>
        </w:rPr>
        <w:t>Absent</w:t>
      </w:r>
      <w:r w:rsidR="00AD0D63">
        <w:rPr>
          <w:sz w:val="22"/>
          <w:szCs w:val="22"/>
        </w:rPr>
        <w:t>:  Griggs</w:t>
      </w:r>
    </w:p>
    <w:p w:rsidR="00FD5051" w:rsidRPr="00DC6F8E" w:rsidRDefault="00FD5051" w:rsidP="003F4163">
      <w:pPr>
        <w:rPr>
          <w:sz w:val="22"/>
          <w:szCs w:val="22"/>
        </w:rPr>
      </w:pPr>
    </w:p>
    <w:p w:rsidR="00F474F1" w:rsidRDefault="00F474F1" w:rsidP="00F474F1">
      <w:pPr>
        <w:rPr>
          <w:i/>
          <w:sz w:val="20"/>
          <w:szCs w:val="20"/>
        </w:rPr>
      </w:pPr>
      <w:r>
        <w:rPr>
          <w:i/>
          <w:sz w:val="20"/>
          <w:szCs w:val="20"/>
        </w:rPr>
        <w:t xml:space="preserve">      </w:t>
      </w:r>
    </w:p>
    <w:p w:rsidR="00E82BF2" w:rsidRDefault="00E82BF2" w:rsidP="00E82BF2">
      <w:pPr>
        <w:rPr>
          <w:sz w:val="20"/>
          <w:szCs w:val="20"/>
        </w:rPr>
      </w:pPr>
      <w:r>
        <w:rPr>
          <w:b/>
          <w:sz w:val="20"/>
          <w:szCs w:val="20"/>
        </w:rPr>
        <w:t>NEW BUSINESS</w:t>
      </w:r>
      <w:r>
        <w:rPr>
          <w:sz w:val="20"/>
          <w:szCs w:val="20"/>
        </w:rPr>
        <w:t>:</w:t>
      </w:r>
    </w:p>
    <w:p w:rsidR="00E82BF2" w:rsidRDefault="00E82BF2" w:rsidP="00E82BF2">
      <w:pPr>
        <w:rPr>
          <w:sz w:val="20"/>
          <w:szCs w:val="20"/>
        </w:rPr>
      </w:pPr>
    </w:p>
    <w:p w:rsidR="00E82BF2" w:rsidRPr="00E82BF2" w:rsidRDefault="00E82BF2" w:rsidP="00E82BF2">
      <w:pPr>
        <w:rPr>
          <w:b/>
          <w:sz w:val="20"/>
          <w:szCs w:val="20"/>
        </w:rPr>
      </w:pPr>
      <w:r w:rsidRPr="00E82BF2">
        <w:rPr>
          <w:b/>
          <w:sz w:val="20"/>
          <w:szCs w:val="20"/>
        </w:rPr>
        <w:t xml:space="preserve">1.  Associated Terminal </w:t>
      </w:r>
      <w:r w:rsidR="00F804BE">
        <w:rPr>
          <w:b/>
          <w:sz w:val="20"/>
          <w:szCs w:val="20"/>
        </w:rPr>
        <w:t xml:space="preserve">Globalplex, LLC </w:t>
      </w:r>
      <w:r w:rsidRPr="00E82BF2">
        <w:rPr>
          <w:b/>
          <w:sz w:val="20"/>
          <w:szCs w:val="20"/>
        </w:rPr>
        <w:t>Lease Agreement</w:t>
      </w:r>
    </w:p>
    <w:p w:rsidR="00E82BF2" w:rsidRPr="00F804BE" w:rsidRDefault="00E82BF2" w:rsidP="00E82BF2">
      <w:pPr>
        <w:rPr>
          <w:b/>
          <w:sz w:val="20"/>
          <w:szCs w:val="20"/>
        </w:rPr>
      </w:pPr>
    </w:p>
    <w:p w:rsidR="00E82BF2" w:rsidRDefault="00F804BE" w:rsidP="00E82BF2">
      <w:pPr>
        <w:rPr>
          <w:sz w:val="20"/>
          <w:szCs w:val="20"/>
        </w:rPr>
      </w:pPr>
      <w:r>
        <w:rPr>
          <w:sz w:val="20"/>
          <w:szCs w:val="20"/>
        </w:rPr>
        <w:t>Discussed was the</w:t>
      </w:r>
      <w:r w:rsidR="00E82BF2">
        <w:rPr>
          <w:sz w:val="20"/>
          <w:szCs w:val="20"/>
        </w:rPr>
        <w:t xml:space="preserve"> proposed lease agreement </w:t>
      </w:r>
      <w:r w:rsidR="009E2506">
        <w:rPr>
          <w:sz w:val="20"/>
          <w:szCs w:val="20"/>
        </w:rPr>
        <w:t xml:space="preserve">with </w:t>
      </w:r>
      <w:r>
        <w:rPr>
          <w:sz w:val="20"/>
          <w:szCs w:val="20"/>
        </w:rPr>
        <w:t>Associated</w:t>
      </w:r>
      <w:r w:rsidR="00E82BF2">
        <w:rPr>
          <w:sz w:val="20"/>
          <w:szCs w:val="20"/>
        </w:rPr>
        <w:t xml:space="preserve"> Terminals at Globalplex, LLC.</w:t>
      </w:r>
      <w:r w:rsidR="00EC4F66">
        <w:rPr>
          <w:sz w:val="20"/>
          <w:szCs w:val="20"/>
        </w:rPr>
        <w:t xml:space="preserve"> </w:t>
      </w:r>
      <w:proofErr w:type="gramStart"/>
      <w:r w:rsidR="00EC4F66">
        <w:rPr>
          <w:sz w:val="20"/>
          <w:szCs w:val="20"/>
        </w:rPr>
        <w:t>who</w:t>
      </w:r>
      <w:proofErr w:type="gramEnd"/>
      <w:r w:rsidR="00EC4F66">
        <w:rPr>
          <w:sz w:val="20"/>
          <w:szCs w:val="20"/>
        </w:rPr>
        <w:t xml:space="preserve"> has an interest in doing business at the Port Manchac terminal. </w:t>
      </w:r>
      <w:r>
        <w:rPr>
          <w:sz w:val="20"/>
          <w:szCs w:val="20"/>
        </w:rPr>
        <w:t xml:space="preserve">  The pending agreement request was to use one-half </w:t>
      </w:r>
      <w:r w:rsidR="00EC4F66">
        <w:rPr>
          <w:sz w:val="20"/>
          <w:szCs w:val="20"/>
        </w:rPr>
        <w:t>of Warehouse</w:t>
      </w:r>
      <w:r>
        <w:rPr>
          <w:sz w:val="20"/>
          <w:szCs w:val="20"/>
        </w:rPr>
        <w:t xml:space="preserve"> # 2 to store palletized/bagged garnet sand</w:t>
      </w:r>
      <w:r w:rsidR="00EC4F66">
        <w:rPr>
          <w:sz w:val="20"/>
          <w:szCs w:val="20"/>
        </w:rPr>
        <w:t xml:space="preserve"> </w:t>
      </w:r>
      <w:r w:rsidR="000C40A3">
        <w:rPr>
          <w:sz w:val="20"/>
          <w:szCs w:val="20"/>
        </w:rPr>
        <w:t>(</w:t>
      </w:r>
      <w:r w:rsidR="00EC4F66">
        <w:rPr>
          <w:sz w:val="20"/>
          <w:szCs w:val="20"/>
        </w:rPr>
        <w:t>used for sand blasting</w:t>
      </w:r>
      <w:r w:rsidR="000C40A3">
        <w:rPr>
          <w:sz w:val="20"/>
          <w:szCs w:val="20"/>
        </w:rPr>
        <w:t>)</w:t>
      </w:r>
      <w:r w:rsidR="00EC4F66">
        <w:rPr>
          <w:sz w:val="20"/>
          <w:szCs w:val="20"/>
        </w:rPr>
        <w:t>,</w:t>
      </w:r>
      <w:r>
        <w:rPr>
          <w:sz w:val="20"/>
          <w:szCs w:val="20"/>
        </w:rPr>
        <w:t xml:space="preserve"> for a short-ter</w:t>
      </w:r>
      <w:r w:rsidR="009E2506">
        <w:rPr>
          <w:sz w:val="20"/>
          <w:szCs w:val="20"/>
        </w:rPr>
        <w:t xml:space="preserve">m period </w:t>
      </w:r>
      <w:r>
        <w:rPr>
          <w:sz w:val="20"/>
          <w:szCs w:val="20"/>
        </w:rPr>
        <w:t>for the sum of $2,000 per month with an option to</w:t>
      </w:r>
      <w:r w:rsidR="00EC4F66">
        <w:rPr>
          <w:sz w:val="20"/>
          <w:szCs w:val="20"/>
        </w:rPr>
        <w:t xml:space="preserve"> possibly extend the </w:t>
      </w:r>
      <w:r>
        <w:rPr>
          <w:sz w:val="20"/>
          <w:szCs w:val="20"/>
        </w:rPr>
        <w:t>terms pending the long-term agreement with new tenant.  Commission Boihem introduced a resolution in regards to the Lease Agreement.</w:t>
      </w:r>
    </w:p>
    <w:p w:rsidR="00EC4F66" w:rsidRDefault="00EC4F66" w:rsidP="00E82BF2">
      <w:pPr>
        <w:rPr>
          <w:sz w:val="20"/>
          <w:szCs w:val="20"/>
        </w:rPr>
      </w:pPr>
    </w:p>
    <w:p w:rsidR="00EC4F66" w:rsidRDefault="00EC4F66" w:rsidP="00EC4F66">
      <w:pPr>
        <w:rPr>
          <w:b/>
          <w:sz w:val="20"/>
          <w:szCs w:val="20"/>
        </w:rPr>
      </w:pPr>
      <w:r w:rsidRPr="00E82BF2">
        <w:rPr>
          <w:b/>
          <w:sz w:val="20"/>
          <w:szCs w:val="20"/>
        </w:rPr>
        <w:t>a) Resolution</w:t>
      </w:r>
    </w:p>
    <w:p w:rsidR="00F804BE" w:rsidRDefault="00F804BE" w:rsidP="00E82BF2">
      <w:pPr>
        <w:rPr>
          <w:sz w:val="20"/>
          <w:szCs w:val="20"/>
        </w:rPr>
      </w:pPr>
    </w:p>
    <w:p w:rsidR="00E82BF2" w:rsidRDefault="009E2506" w:rsidP="00E82BF2">
      <w:pPr>
        <w:rPr>
          <w:sz w:val="20"/>
          <w:szCs w:val="20"/>
        </w:rPr>
      </w:pPr>
      <w:r>
        <w:rPr>
          <w:sz w:val="20"/>
          <w:szCs w:val="20"/>
        </w:rPr>
        <w:t>It was moved by Commissioner Williams, seconded by Commissioner Drake that the Commission authorize its Executive Director, Patrick J. Dufresne to enter into lease agreement negotiations with Associated Terminals at Globalplex, LLC, a Louisiana limited liability company, whose address is 155 W. 10</w:t>
      </w:r>
      <w:r w:rsidRPr="009E2506">
        <w:rPr>
          <w:sz w:val="20"/>
          <w:szCs w:val="20"/>
          <w:vertAlign w:val="superscript"/>
        </w:rPr>
        <w:t>th</w:t>
      </w:r>
      <w:r>
        <w:rPr>
          <w:sz w:val="20"/>
          <w:szCs w:val="20"/>
        </w:rPr>
        <w:t xml:space="preserve"> Street, Reserve, LA 70084, a potential tenant prospect, for 15,000 </w:t>
      </w:r>
      <w:proofErr w:type="spellStart"/>
      <w:r>
        <w:rPr>
          <w:sz w:val="20"/>
          <w:szCs w:val="20"/>
        </w:rPr>
        <w:t>s.f.</w:t>
      </w:r>
      <w:proofErr w:type="spellEnd"/>
      <w:r>
        <w:rPr>
          <w:sz w:val="20"/>
          <w:szCs w:val="20"/>
        </w:rPr>
        <w:t xml:space="preserve"> at the southern end of Warehouse # 2 to store palletized/bagged garnet sand.  The initial agreement will begin November 26, 2012 and end on March 31, 2013 with possible monthly extensions upon approval by the South Tangipahoa Parish Port Commission.</w:t>
      </w:r>
    </w:p>
    <w:p w:rsidR="009E2506" w:rsidRDefault="009E2506" w:rsidP="009E2506">
      <w:pPr>
        <w:rPr>
          <w:sz w:val="22"/>
          <w:szCs w:val="22"/>
        </w:rPr>
      </w:pPr>
      <w:r>
        <w:t>Motion passed</w:t>
      </w:r>
      <w:r>
        <w:rPr>
          <w:sz w:val="20"/>
          <w:szCs w:val="20"/>
        </w:rPr>
        <w:t xml:space="preserve">.  </w:t>
      </w:r>
      <w:r w:rsidRPr="00206B70">
        <w:rPr>
          <w:sz w:val="22"/>
          <w:szCs w:val="22"/>
          <w:u w:val="single"/>
        </w:rPr>
        <w:t>Yeas</w:t>
      </w:r>
      <w:r>
        <w:rPr>
          <w:sz w:val="22"/>
          <w:szCs w:val="22"/>
        </w:rPr>
        <w:t>:</w:t>
      </w:r>
      <w:r>
        <w:rPr>
          <w:i/>
          <w:sz w:val="22"/>
          <w:szCs w:val="22"/>
        </w:rPr>
        <w:t xml:space="preserve"> </w:t>
      </w:r>
      <w:r w:rsidRPr="00206B70">
        <w:rPr>
          <w:i/>
          <w:sz w:val="22"/>
          <w:szCs w:val="22"/>
        </w:rPr>
        <w:t xml:space="preserve"> </w:t>
      </w:r>
      <w:r>
        <w:rPr>
          <w:i/>
          <w:sz w:val="22"/>
          <w:szCs w:val="22"/>
        </w:rPr>
        <w:t>Boihem,</w:t>
      </w:r>
      <w:r w:rsidRPr="00CF2D3E">
        <w:rPr>
          <w:i/>
          <w:sz w:val="22"/>
          <w:szCs w:val="22"/>
        </w:rPr>
        <w:t xml:space="preserve"> </w:t>
      </w:r>
      <w:r>
        <w:rPr>
          <w:i/>
          <w:sz w:val="22"/>
          <w:szCs w:val="22"/>
        </w:rPr>
        <w:t xml:space="preserve">Drake, </w:t>
      </w:r>
      <w:r w:rsidRPr="00206B70">
        <w:rPr>
          <w:i/>
          <w:sz w:val="22"/>
          <w:szCs w:val="22"/>
        </w:rPr>
        <w:t>Ferrara</w:t>
      </w:r>
      <w:r>
        <w:rPr>
          <w:i/>
          <w:sz w:val="22"/>
          <w:szCs w:val="22"/>
        </w:rPr>
        <w:t xml:space="preserve">, Joubert, Watkins and Williams   </w:t>
      </w:r>
      <w:r w:rsidRPr="00B06577">
        <w:rPr>
          <w:sz w:val="22"/>
          <w:szCs w:val="22"/>
          <w:u w:val="words"/>
        </w:rPr>
        <w:t>Nay</w:t>
      </w:r>
      <w:r w:rsidRPr="00865843">
        <w:rPr>
          <w:i/>
          <w:sz w:val="22"/>
          <w:szCs w:val="22"/>
          <w:u w:val="words"/>
        </w:rPr>
        <w:t>s</w:t>
      </w:r>
      <w:r>
        <w:rPr>
          <w:sz w:val="22"/>
          <w:szCs w:val="22"/>
        </w:rPr>
        <w:t xml:space="preserve">:  </w:t>
      </w:r>
      <w:r w:rsidRPr="00206B70">
        <w:rPr>
          <w:i/>
          <w:sz w:val="22"/>
          <w:szCs w:val="22"/>
        </w:rPr>
        <w:t>None</w:t>
      </w:r>
      <w:r>
        <w:rPr>
          <w:i/>
          <w:sz w:val="22"/>
          <w:szCs w:val="22"/>
        </w:rPr>
        <w:t xml:space="preserve">   </w:t>
      </w:r>
      <w:r w:rsidRPr="00206B70">
        <w:rPr>
          <w:sz w:val="22"/>
          <w:szCs w:val="22"/>
          <w:u w:val="single"/>
        </w:rPr>
        <w:t>Absent</w:t>
      </w:r>
      <w:r>
        <w:rPr>
          <w:sz w:val="22"/>
          <w:szCs w:val="22"/>
        </w:rPr>
        <w:t>:  Griggs</w:t>
      </w:r>
    </w:p>
    <w:p w:rsidR="00EC4F66" w:rsidRDefault="00EC4F66" w:rsidP="009E2506">
      <w:pPr>
        <w:rPr>
          <w:sz w:val="22"/>
          <w:szCs w:val="22"/>
        </w:rPr>
      </w:pPr>
    </w:p>
    <w:p w:rsidR="00EC4F66" w:rsidRPr="00B642F5" w:rsidRDefault="00EC4F66" w:rsidP="009E2506">
      <w:pPr>
        <w:rPr>
          <w:b/>
          <w:sz w:val="22"/>
          <w:szCs w:val="22"/>
        </w:rPr>
      </w:pPr>
      <w:r w:rsidRPr="00B642F5">
        <w:rPr>
          <w:b/>
          <w:sz w:val="22"/>
          <w:szCs w:val="22"/>
        </w:rPr>
        <w:t>2.  Adopt Amended 2012 Budget</w:t>
      </w:r>
    </w:p>
    <w:p w:rsidR="00EC4F66" w:rsidRDefault="00EC4F66" w:rsidP="009E2506">
      <w:pPr>
        <w:rPr>
          <w:sz w:val="22"/>
          <w:szCs w:val="22"/>
        </w:rPr>
      </w:pPr>
    </w:p>
    <w:p w:rsidR="00EC4F66" w:rsidRDefault="00EC4F66" w:rsidP="009E2506">
      <w:pPr>
        <w:rPr>
          <w:sz w:val="22"/>
          <w:szCs w:val="22"/>
        </w:rPr>
      </w:pPr>
      <w:r>
        <w:rPr>
          <w:sz w:val="22"/>
          <w:szCs w:val="22"/>
        </w:rPr>
        <w:t>Ms. Lee Barends, I.T.L. Accounting, presented for the Commissioners review and approval the proposed amendments to the Budget for fiscal year 2</w:t>
      </w:r>
      <w:r w:rsidR="00F0067A">
        <w:rPr>
          <w:sz w:val="22"/>
          <w:szCs w:val="22"/>
        </w:rPr>
        <w:t>0</w:t>
      </w:r>
      <w:r>
        <w:rPr>
          <w:sz w:val="22"/>
          <w:szCs w:val="22"/>
        </w:rPr>
        <w:t xml:space="preserve">12.  </w:t>
      </w:r>
      <w:r w:rsidR="00980794">
        <w:rPr>
          <w:sz w:val="22"/>
          <w:szCs w:val="22"/>
        </w:rPr>
        <w:t xml:space="preserve">Ms. Lees’ comments were relative to the clarifications of the 2012 projected income and </w:t>
      </w:r>
      <w:r w:rsidR="00F0067A">
        <w:rPr>
          <w:sz w:val="22"/>
          <w:szCs w:val="22"/>
        </w:rPr>
        <w:t xml:space="preserve">expenses </w:t>
      </w:r>
      <w:r w:rsidR="00980794">
        <w:rPr>
          <w:sz w:val="22"/>
          <w:szCs w:val="22"/>
        </w:rPr>
        <w:t xml:space="preserve">for the purpose of obtaining a realistic budget.  She broke down the income revenue </w:t>
      </w:r>
      <w:r w:rsidR="00F0067A">
        <w:rPr>
          <w:sz w:val="22"/>
          <w:szCs w:val="22"/>
        </w:rPr>
        <w:t xml:space="preserve">and expenditure items </w:t>
      </w:r>
      <w:r w:rsidR="00980794">
        <w:rPr>
          <w:sz w:val="22"/>
          <w:szCs w:val="22"/>
        </w:rPr>
        <w:t xml:space="preserve">by giving a brief summary of the anticipated revenues </w:t>
      </w:r>
      <w:r w:rsidR="00DC104A">
        <w:rPr>
          <w:sz w:val="22"/>
          <w:szCs w:val="22"/>
        </w:rPr>
        <w:t xml:space="preserve">and expenses </w:t>
      </w:r>
      <w:r w:rsidR="00980794">
        <w:rPr>
          <w:sz w:val="22"/>
          <w:szCs w:val="22"/>
        </w:rPr>
        <w:t xml:space="preserve">arriving from various sources such </w:t>
      </w:r>
      <w:r w:rsidR="005007BC">
        <w:rPr>
          <w:sz w:val="22"/>
          <w:szCs w:val="22"/>
        </w:rPr>
        <w:t xml:space="preserve">as Port Priority Funding, Capital Outlay, FEMA, </w:t>
      </w:r>
      <w:r w:rsidR="00BF69DF">
        <w:rPr>
          <w:sz w:val="22"/>
          <w:szCs w:val="22"/>
        </w:rPr>
        <w:t>Warehouse and Tower L</w:t>
      </w:r>
      <w:r w:rsidR="00980794">
        <w:rPr>
          <w:sz w:val="22"/>
          <w:szCs w:val="22"/>
        </w:rPr>
        <w:t xml:space="preserve">eases and </w:t>
      </w:r>
      <w:r w:rsidR="00BF69DF">
        <w:rPr>
          <w:sz w:val="22"/>
          <w:szCs w:val="22"/>
        </w:rPr>
        <w:t xml:space="preserve">also </w:t>
      </w:r>
      <w:r w:rsidR="00986CDF">
        <w:rPr>
          <w:sz w:val="22"/>
          <w:szCs w:val="22"/>
        </w:rPr>
        <w:t xml:space="preserve">unexpected </w:t>
      </w:r>
      <w:r w:rsidR="00BF69DF">
        <w:rPr>
          <w:sz w:val="22"/>
          <w:szCs w:val="22"/>
        </w:rPr>
        <w:t xml:space="preserve">Hurricane </w:t>
      </w:r>
      <w:r w:rsidR="00986CDF">
        <w:rPr>
          <w:sz w:val="22"/>
          <w:szCs w:val="22"/>
        </w:rPr>
        <w:t>expenses</w:t>
      </w:r>
      <w:r w:rsidR="00BF69DF">
        <w:rPr>
          <w:sz w:val="22"/>
          <w:szCs w:val="22"/>
        </w:rPr>
        <w:t>.  Over all the</w:t>
      </w:r>
      <w:r w:rsidR="00F0067A">
        <w:rPr>
          <w:sz w:val="22"/>
          <w:szCs w:val="22"/>
        </w:rPr>
        <w:t xml:space="preserve"> Commission was satisfied with the Director’s realistic approach pertaining to projected goals.  Hearing no further comments the following motion was made. </w:t>
      </w:r>
      <w:r>
        <w:rPr>
          <w:sz w:val="22"/>
          <w:szCs w:val="22"/>
        </w:rPr>
        <w:t>An explan</w:t>
      </w:r>
      <w:r w:rsidR="00980794">
        <w:rPr>
          <w:sz w:val="22"/>
          <w:szCs w:val="22"/>
        </w:rPr>
        <w:t xml:space="preserve">ation and clarification was provided </w:t>
      </w:r>
    </w:p>
    <w:p w:rsidR="00B642F5" w:rsidRDefault="00B642F5" w:rsidP="009E2506">
      <w:pPr>
        <w:rPr>
          <w:sz w:val="22"/>
          <w:szCs w:val="22"/>
        </w:rPr>
      </w:pPr>
    </w:p>
    <w:p w:rsidR="00B642F5" w:rsidRDefault="00B642F5" w:rsidP="00B642F5">
      <w:pPr>
        <w:rPr>
          <w:sz w:val="22"/>
          <w:szCs w:val="22"/>
        </w:rPr>
      </w:pPr>
      <w:r>
        <w:rPr>
          <w:sz w:val="22"/>
          <w:szCs w:val="22"/>
        </w:rPr>
        <w:t xml:space="preserve">It was moved by Commissioner Williams, seconded by Commissioner Joubert that the Commission approve and adopt the amendments to the 2012 Budget, as presented. </w:t>
      </w:r>
      <w:r>
        <w:t>Motion passed</w:t>
      </w:r>
      <w:r>
        <w:rPr>
          <w:sz w:val="20"/>
          <w:szCs w:val="20"/>
        </w:rPr>
        <w:t xml:space="preserve">.  </w:t>
      </w:r>
      <w:r w:rsidRPr="00206B70">
        <w:rPr>
          <w:sz w:val="22"/>
          <w:szCs w:val="22"/>
          <w:u w:val="single"/>
        </w:rPr>
        <w:t>Yeas</w:t>
      </w:r>
      <w:r>
        <w:rPr>
          <w:sz w:val="22"/>
          <w:szCs w:val="22"/>
        </w:rPr>
        <w:t>:</w:t>
      </w:r>
      <w:r>
        <w:rPr>
          <w:i/>
          <w:sz w:val="22"/>
          <w:szCs w:val="22"/>
        </w:rPr>
        <w:t xml:space="preserve"> </w:t>
      </w:r>
      <w:r w:rsidRPr="00206B70">
        <w:rPr>
          <w:i/>
          <w:sz w:val="22"/>
          <w:szCs w:val="22"/>
        </w:rPr>
        <w:t xml:space="preserve"> </w:t>
      </w:r>
      <w:r>
        <w:rPr>
          <w:i/>
          <w:sz w:val="22"/>
          <w:szCs w:val="22"/>
        </w:rPr>
        <w:t>Boihem,</w:t>
      </w:r>
      <w:r w:rsidRPr="00CF2D3E">
        <w:rPr>
          <w:i/>
          <w:sz w:val="22"/>
          <w:szCs w:val="22"/>
        </w:rPr>
        <w:t xml:space="preserve"> </w:t>
      </w:r>
      <w:r>
        <w:rPr>
          <w:i/>
          <w:sz w:val="22"/>
          <w:szCs w:val="22"/>
        </w:rPr>
        <w:t xml:space="preserve">Drake, </w:t>
      </w:r>
      <w:r w:rsidRPr="00206B70">
        <w:rPr>
          <w:i/>
          <w:sz w:val="22"/>
          <w:szCs w:val="22"/>
        </w:rPr>
        <w:t>Ferrara</w:t>
      </w:r>
      <w:r>
        <w:rPr>
          <w:i/>
          <w:sz w:val="22"/>
          <w:szCs w:val="22"/>
        </w:rPr>
        <w:t xml:space="preserve">, Joubert, Watkins and Williams   </w:t>
      </w:r>
      <w:r w:rsidRPr="00B06577">
        <w:rPr>
          <w:sz w:val="22"/>
          <w:szCs w:val="22"/>
          <w:u w:val="words"/>
        </w:rPr>
        <w:t>Nay</w:t>
      </w:r>
      <w:r w:rsidRPr="00865843">
        <w:rPr>
          <w:i/>
          <w:sz w:val="22"/>
          <w:szCs w:val="22"/>
          <w:u w:val="words"/>
        </w:rPr>
        <w:t>s</w:t>
      </w:r>
      <w:r>
        <w:rPr>
          <w:sz w:val="22"/>
          <w:szCs w:val="22"/>
        </w:rPr>
        <w:t xml:space="preserve">:  </w:t>
      </w:r>
      <w:r w:rsidRPr="00206B70">
        <w:rPr>
          <w:i/>
          <w:sz w:val="22"/>
          <w:szCs w:val="22"/>
        </w:rPr>
        <w:t>None</w:t>
      </w:r>
      <w:r>
        <w:rPr>
          <w:i/>
          <w:sz w:val="22"/>
          <w:szCs w:val="22"/>
        </w:rPr>
        <w:t xml:space="preserve">   </w:t>
      </w:r>
      <w:r w:rsidRPr="00206B70">
        <w:rPr>
          <w:sz w:val="22"/>
          <w:szCs w:val="22"/>
          <w:u w:val="single"/>
        </w:rPr>
        <w:t>Absent</w:t>
      </w:r>
      <w:r>
        <w:rPr>
          <w:sz w:val="22"/>
          <w:szCs w:val="22"/>
        </w:rPr>
        <w:t>:  Griggs</w:t>
      </w:r>
    </w:p>
    <w:p w:rsidR="00B642F5" w:rsidRDefault="00B642F5" w:rsidP="00B642F5">
      <w:pPr>
        <w:rPr>
          <w:sz w:val="22"/>
          <w:szCs w:val="22"/>
        </w:rPr>
      </w:pPr>
    </w:p>
    <w:p w:rsidR="00B642F5" w:rsidRDefault="00B642F5" w:rsidP="00B642F5">
      <w:pPr>
        <w:rPr>
          <w:b/>
          <w:sz w:val="22"/>
          <w:szCs w:val="22"/>
        </w:rPr>
      </w:pPr>
      <w:r w:rsidRPr="00B642F5">
        <w:rPr>
          <w:b/>
          <w:sz w:val="22"/>
          <w:szCs w:val="22"/>
        </w:rPr>
        <w:t>3.  Approval of the Proposed 2013 Budget for Public Hearing</w:t>
      </w:r>
    </w:p>
    <w:p w:rsidR="00B642F5" w:rsidRDefault="00B642F5" w:rsidP="00B642F5">
      <w:pPr>
        <w:rPr>
          <w:b/>
          <w:sz w:val="22"/>
          <w:szCs w:val="22"/>
        </w:rPr>
      </w:pPr>
    </w:p>
    <w:p w:rsidR="00F804BE" w:rsidRPr="00B642F5" w:rsidRDefault="00FA186E" w:rsidP="006E2058">
      <w:pPr>
        <w:rPr>
          <w:sz w:val="20"/>
          <w:szCs w:val="20"/>
        </w:rPr>
      </w:pPr>
      <w:r>
        <w:rPr>
          <w:sz w:val="20"/>
          <w:szCs w:val="20"/>
        </w:rPr>
        <w:t xml:space="preserve">Treasurer Watkins </w:t>
      </w:r>
      <w:r w:rsidR="00BF69DF">
        <w:rPr>
          <w:sz w:val="20"/>
          <w:szCs w:val="20"/>
        </w:rPr>
        <w:t>asked if the bookkeeper would present</w:t>
      </w:r>
      <w:r>
        <w:rPr>
          <w:sz w:val="20"/>
          <w:szCs w:val="20"/>
        </w:rPr>
        <w:t xml:space="preserve"> for the Commissioners’</w:t>
      </w:r>
      <w:r w:rsidR="00BF69DF">
        <w:rPr>
          <w:sz w:val="20"/>
          <w:szCs w:val="20"/>
        </w:rPr>
        <w:t xml:space="preserve"> review and discussion the proposed 2013 budget.</w:t>
      </w:r>
      <w:r>
        <w:rPr>
          <w:sz w:val="20"/>
          <w:szCs w:val="20"/>
        </w:rPr>
        <w:t xml:space="preserve"> </w:t>
      </w:r>
    </w:p>
    <w:p w:rsidR="00F804BE" w:rsidRDefault="00F804BE" w:rsidP="006E2058">
      <w:pPr>
        <w:rPr>
          <w:b/>
          <w:sz w:val="22"/>
          <w:szCs w:val="22"/>
        </w:rPr>
      </w:pPr>
    </w:p>
    <w:p w:rsidR="007D57A5" w:rsidRPr="00BF69DF" w:rsidRDefault="00FA186E" w:rsidP="006E2058">
      <w:pPr>
        <w:rPr>
          <w:sz w:val="22"/>
          <w:szCs w:val="22"/>
        </w:rPr>
      </w:pPr>
      <w:r>
        <w:rPr>
          <w:sz w:val="22"/>
          <w:szCs w:val="22"/>
        </w:rPr>
        <w:t>It was moved by Commissioner Watkins, seconded by Commissioner Drake that the Commission approve the Proposed 2013 Budget, as presented</w:t>
      </w:r>
      <w:r w:rsidR="00BF69DF">
        <w:rPr>
          <w:sz w:val="22"/>
          <w:szCs w:val="22"/>
        </w:rPr>
        <w:t xml:space="preserve"> by Ms. Barends</w:t>
      </w:r>
      <w:r>
        <w:rPr>
          <w:sz w:val="22"/>
          <w:szCs w:val="22"/>
        </w:rPr>
        <w:t>, for the Public Hearing to be held at 12:00 noon on December 10,2012, prior to i</w:t>
      </w:r>
      <w:r w:rsidR="006E0C20">
        <w:rPr>
          <w:sz w:val="22"/>
          <w:szCs w:val="22"/>
        </w:rPr>
        <w:t>t</w:t>
      </w:r>
      <w:r>
        <w:rPr>
          <w:sz w:val="22"/>
          <w:szCs w:val="22"/>
        </w:rPr>
        <w:t xml:space="preserve">s regular meeting.  The Proposed 2013 budget anticipates </w:t>
      </w:r>
      <w:r w:rsidR="006E0C20" w:rsidRPr="006E0C20">
        <w:rPr>
          <w:i/>
          <w:sz w:val="22"/>
          <w:szCs w:val="22"/>
        </w:rPr>
        <w:t>Total</w:t>
      </w:r>
      <w:r w:rsidR="006E0C20">
        <w:rPr>
          <w:sz w:val="22"/>
          <w:szCs w:val="22"/>
        </w:rPr>
        <w:t xml:space="preserve"> </w:t>
      </w:r>
      <w:r w:rsidRPr="006E0C20">
        <w:rPr>
          <w:i/>
          <w:sz w:val="22"/>
          <w:szCs w:val="22"/>
        </w:rPr>
        <w:t>Revenue</w:t>
      </w:r>
      <w:r w:rsidR="00DC104A">
        <w:rPr>
          <w:i/>
          <w:sz w:val="22"/>
          <w:szCs w:val="22"/>
        </w:rPr>
        <w:t>s</w:t>
      </w:r>
      <w:r>
        <w:rPr>
          <w:sz w:val="22"/>
          <w:szCs w:val="22"/>
        </w:rPr>
        <w:t xml:space="preserve"> of $</w:t>
      </w:r>
      <w:r w:rsidR="007D57A5">
        <w:rPr>
          <w:sz w:val="22"/>
          <w:szCs w:val="22"/>
        </w:rPr>
        <w:t xml:space="preserve"> 3,319,700</w:t>
      </w:r>
      <w:r w:rsidR="006E0C20">
        <w:rPr>
          <w:sz w:val="22"/>
          <w:szCs w:val="22"/>
        </w:rPr>
        <w:t xml:space="preserve"> and </w:t>
      </w:r>
      <w:r w:rsidR="006E0C20" w:rsidRPr="006E0C20">
        <w:rPr>
          <w:i/>
          <w:sz w:val="22"/>
          <w:szCs w:val="22"/>
        </w:rPr>
        <w:t>Total Expenses</w:t>
      </w:r>
      <w:r w:rsidR="006E0C20">
        <w:rPr>
          <w:sz w:val="22"/>
          <w:szCs w:val="22"/>
        </w:rPr>
        <w:t xml:space="preserve"> of $3,333,400, leaving a </w:t>
      </w:r>
      <w:r w:rsidR="006E0C20" w:rsidRPr="006E0C20">
        <w:rPr>
          <w:i/>
          <w:sz w:val="22"/>
          <w:szCs w:val="22"/>
        </w:rPr>
        <w:t>Negative Net Income</w:t>
      </w:r>
      <w:r w:rsidR="006E0C20">
        <w:rPr>
          <w:sz w:val="22"/>
          <w:szCs w:val="22"/>
        </w:rPr>
        <w:t xml:space="preserve"> of $13,700.00. </w:t>
      </w:r>
      <w:r>
        <w:rPr>
          <w:sz w:val="22"/>
          <w:szCs w:val="22"/>
        </w:rPr>
        <w:t xml:space="preserve"> </w:t>
      </w:r>
      <w:r>
        <w:t>Motion passed</w:t>
      </w:r>
      <w:r>
        <w:rPr>
          <w:sz w:val="20"/>
          <w:szCs w:val="20"/>
        </w:rPr>
        <w:t xml:space="preserve">.  </w:t>
      </w:r>
      <w:r w:rsidRPr="00206B70">
        <w:rPr>
          <w:sz w:val="22"/>
          <w:szCs w:val="22"/>
          <w:u w:val="single"/>
        </w:rPr>
        <w:t>Yeas</w:t>
      </w:r>
      <w:r>
        <w:rPr>
          <w:sz w:val="22"/>
          <w:szCs w:val="22"/>
        </w:rPr>
        <w:t>:</w:t>
      </w:r>
      <w:r>
        <w:rPr>
          <w:i/>
          <w:sz w:val="22"/>
          <w:szCs w:val="22"/>
        </w:rPr>
        <w:t xml:space="preserve"> </w:t>
      </w:r>
      <w:r w:rsidRPr="00206B70">
        <w:rPr>
          <w:i/>
          <w:sz w:val="22"/>
          <w:szCs w:val="22"/>
        </w:rPr>
        <w:t xml:space="preserve"> </w:t>
      </w:r>
      <w:r>
        <w:rPr>
          <w:i/>
          <w:sz w:val="22"/>
          <w:szCs w:val="22"/>
        </w:rPr>
        <w:t>Boihem,</w:t>
      </w:r>
      <w:r w:rsidRPr="00CF2D3E">
        <w:rPr>
          <w:i/>
          <w:sz w:val="22"/>
          <w:szCs w:val="22"/>
        </w:rPr>
        <w:t xml:space="preserve"> </w:t>
      </w:r>
      <w:r>
        <w:rPr>
          <w:i/>
          <w:sz w:val="22"/>
          <w:szCs w:val="22"/>
        </w:rPr>
        <w:t xml:space="preserve">Drake, </w:t>
      </w:r>
      <w:r w:rsidRPr="00206B70">
        <w:rPr>
          <w:i/>
          <w:sz w:val="22"/>
          <w:szCs w:val="22"/>
        </w:rPr>
        <w:t>Ferrara</w:t>
      </w:r>
      <w:r>
        <w:rPr>
          <w:i/>
          <w:sz w:val="22"/>
          <w:szCs w:val="22"/>
        </w:rPr>
        <w:t xml:space="preserve">, Joubert, Watkins and Williams   </w:t>
      </w:r>
      <w:r w:rsidRPr="00B06577">
        <w:rPr>
          <w:sz w:val="22"/>
          <w:szCs w:val="22"/>
          <w:u w:val="words"/>
        </w:rPr>
        <w:t>Nay</w:t>
      </w:r>
      <w:r w:rsidRPr="00865843">
        <w:rPr>
          <w:i/>
          <w:sz w:val="22"/>
          <w:szCs w:val="22"/>
          <w:u w:val="words"/>
        </w:rPr>
        <w:t>s</w:t>
      </w:r>
      <w:r>
        <w:rPr>
          <w:sz w:val="22"/>
          <w:szCs w:val="22"/>
        </w:rPr>
        <w:t xml:space="preserve">:  </w:t>
      </w:r>
      <w:r w:rsidRPr="00206B70">
        <w:rPr>
          <w:i/>
          <w:sz w:val="22"/>
          <w:szCs w:val="22"/>
        </w:rPr>
        <w:t>None</w:t>
      </w:r>
      <w:r>
        <w:rPr>
          <w:i/>
          <w:sz w:val="22"/>
          <w:szCs w:val="22"/>
        </w:rPr>
        <w:t xml:space="preserve">   </w:t>
      </w:r>
      <w:r w:rsidRPr="00206B70">
        <w:rPr>
          <w:sz w:val="22"/>
          <w:szCs w:val="22"/>
          <w:u w:val="single"/>
        </w:rPr>
        <w:t>Absent</w:t>
      </w:r>
      <w:r>
        <w:rPr>
          <w:sz w:val="22"/>
          <w:szCs w:val="22"/>
        </w:rPr>
        <w:t>:  Griggs</w:t>
      </w:r>
    </w:p>
    <w:p w:rsidR="007D57A5" w:rsidRDefault="007D57A5" w:rsidP="006E2058">
      <w:pPr>
        <w:rPr>
          <w:b/>
          <w:sz w:val="22"/>
          <w:szCs w:val="22"/>
        </w:rPr>
      </w:pPr>
    </w:p>
    <w:p w:rsidR="00BF69DF" w:rsidRDefault="00BF69DF" w:rsidP="006E2058">
      <w:pPr>
        <w:rPr>
          <w:b/>
          <w:sz w:val="22"/>
          <w:szCs w:val="22"/>
        </w:rPr>
      </w:pPr>
    </w:p>
    <w:p w:rsidR="00BF69DF" w:rsidRDefault="00BF69DF" w:rsidP="006E2058">
      <w:pPr>
        <w:rPr>
          <w:b/>
          <w:sz w:val="22"/>
          <w:szCs w:val="22"/>
        </w:rPr>
      </w:pPr>
    </w:p>
    <w:p w:rsidR="00BF69DF" w:rsidRDefault="00BF69DF" w:rsidP="006E2058">
      <w:pPr>
        <w:rPr>
          <w:b/>
          <w:sz w:val="22"/>
          <w:szCs w:val="22"/>
        </w:rPr>
      </w:pPr>
    </w:p>
    <w:p w:rsidR="00BF69DF" w:rsidRDefault="00BF69DF" w:rsidP="006E2058">
      <w:pPr>
        <w:rPr>
          <w:b/>
          <w:sz w:val="22"/>
          <w:szCs w:val="22"/>
        </w:rPr>
      </w:pPr>
    </w:p>
    <w:p w:rsidR="00BF69DF" w:rsidRDefault="00BF69DF" w:rsidP="006E2058">
      <w:pPr>
        <w:rPr>
          <w:b/>
          <w:sz w:val="22"/>
          <w:szCs w:val="22"/>
        </w:rPr>
      </w:pPr>
    </w:p>
    <w:p w:rsidR="00BF69DF" w:rsidRDefault="00BF69DF" w:rsidP="006E2058">
      <w:pPr>
        <w:rPr>
          <w:b/>
          <w:sz w:val="22"/>
          <w:szCs w:val="22"/>
        </w:rPr>
      </w:pPr>
    </w:p>
    <w:p w:rsidR="00AD0D63" w:rsidRDefault="00FA186E" w:rsidP="006E2058">
      <w:pPr>
        <w:rPr>
          <w:b/>
          <w:sz w:val="22"/>
          <w:szCs w:val="22"/>
        </w:rPr>
      </w:pPr>
      <w:r>
        <w:rPr>
          <w:b/>
          <w:sz w:val="22"/>
          <w:szCs w:val="22"/>
        </w:rPr>
        <w:t>4)  Public Hearing &amp; Regular Meeting Date</w:t>
      </w:r>
    </w:p>
    <w:p w:rsidR="00FA186E" w:rsidRDefault="00FA186E" w:rsidP="006E2058">
      <w:pPr>
        <w:rPr>
          <w:b/>
          <w:sz w:val="22"/>
          <w:szCs w:val="22"/>
        </w:rPr>
      </w:pPr>
    </w:p>
    <w:p w:rsidR="00BF69DF" w:rsidRPr="00BF69DF" w:rsidRDefault="00FA186E" w:rsidP="00BF69DF">
      <w:pPr>
        <w:rPr>
          <w:sz w:val="22"/>
          <w:szCs w:val="22"/>
        </w:rPr>
      </w:pPr>
      <w:r>
        <w:rPr>
          <w:sz w:val="22"/>
          <w:szCs w:val="22"/>
        </w:rPr>
        <w:t xml:space="preserve">It was moved by Commissioner Watkins, seconded by Commissioner Drake that the Commission </w:t>
      </w:r>
      <w:proofErr w:type="gramStart"/>
      <w:r>
        <w:rPr>
          <w:sz w:val="22"/>
          <w:szCs w:val="22"/>
        </w:rPr>
        <w:t>authorize</w:t>
      </w:r>
      <w:proofErr w:type="gramEnd"/>
      <w:r>
        <w:rPr>
          <w:sz w:val="22"/>
          <w:szCs w:val="22"/>
        </w:rPr>
        <w:t xml:space="preserve"> the publishing of the Public Hearing Notice for the adoption of the 2013 Proposed Budget, as required by Louisiana Law, in the Hammond Daily Star, </w:t>
      </w:r>
      <w:r w:rsidR="006E0C20">
        <w:rPr>
          <w:sz w:val="22"/>
          <w:szCs w:val="22"/>
        </w:rPr>
        <w:t>on November 20, 28 and December 5, 2012.</w:t>
      </w:r>
      <w:r w:rsidR="00BF69DF">
        <w:rPr>
          <w:sz w:val="22"/>
          <w:szCs w:val="22"/>
        </w:rPr>
        <w:t xml:space="preserve">  </w:t>
      </w:r>
      <w:r w:rsidR="00BF69DF">
        <w:t>Motion passed</w:t>
      </w:r>
      <w:r w:rsidR="00BF69DF">
        <w:rPr>
          <w:sz w:val="20"/>
          <w:szCs w:val="20"/>
        </w:rPr>
        <w:t xml:space="preserve">.  </w:t>
      </w:r>
      <w:r w:rsidR="00BF69DF" w:rsidRPr="00206B70">
        <w:rPr>
          <w:sz w:val="22"/>
          <w:szCs w:val="22"/>
          <w:u w:val="single"/>
        </w:rPr>
        <w:t>Yeas</w:t>
      </w:r>
      <w:r w:rsidR="00BF69DF">
        <w:rPr>
          <w:sz w:val="22"/>
          <w:szCs w:val="22"/>
        </w:rPr>
        <w:t>:</w:t>
      </w:r>
      <w:r w:rsidR="00BF69DF">
        <w:rPr>
          <w:i/>
          <w:sz w:val="22"/>
          <w:szCs w:val="22"/>
        </w:rPr>
        <w:t xml:space="preserve"> </w:t>
      </w:r>
      <w:r w:rsidR="00BF69DF" w:rsidRPr="00206B70">
        <w:rPr>
          <w:i/>
          <w:sz w:val="22"/>
          <w:szCs w:val="22"/>
        </w:rPr>
        <w:t xml:space="preserve"> </w:t>
      </w:r>
      <w:r w:rsidR="00BF69DF">
        <w:rPr>
          <w:i/>
          <w:sz w:val="22"/>
          <w:szCs w:val="22"/>
        </w:rPr>
        <w:t>Boihem,</w:t>
      </w:r>
      <w:r w:rsidR="00BF69DF" w:rsidRPr="00CF2D3E">
        <w:rPr>
          <w:i/>
          <w:sz w:val="22"/>
          <w:szCs w:val="22"/>
        </w:rPr>
        <w:t xml:space="preserve"> </w:t>
      </w:r>
      <w:r w:rsidR="00BF69DF">
        <w:rPr>
          <w:i/>
          <w:sz w:val="22"/>
          <w:szCs w:val="22"/>
        </w:rPr>
        <w:t xml:space="preserve">Drake, </w:t>
      </w:r>
      <w:r w:rsidR="00BF69DF" w:rsidRPr="00206B70">
        <w:rPr>
          <w:i/>
          <w:sz w:val="22"/>
          <w:szCs w:val="22"/>
        </w:rPr>
        <w:t>Ferrara</w:t>
      </w:r>
      <w:r w:rsidR="00BF69DF">
        <w:rPr>
          <w:i/>
          <w:sz w:val="22"/>
          <w:szCs w:val="22"/>
        </w:rPr>
        <w:t xml:space="preserve">, Joubert, Watkins and Williams   </w:t>
      </w:r>
      <w:r w:rsidR="00BF69DF" w:rsidRPr="00B06577">
        <w:rPr>
          <w:sz w:val="22"/>
          <w:szCs w:val="22"/>
          <w:u w:val="words"/>
        </w:rPr>
        <w:t>Nay</w:t>
      </w:r>
      <w:r w:rsidR="00BF69DF" w:rsidRPr="00865843">
        <w:rPr>
          <w:i/>
          <w:sz w:val="22"/>
          <w:szCs w:val="22"/>
          <w:u w:val="words"/>
        </w:rPr>
        <w:t>s</w:t>
      </w:r>
      <w:r w:rsidR="00BF69DF">
        <w:rPr>
          <w:sz w:val="22"/>
          <w:szCs w:val="22"/>
        </w:rPr>
        <w:t xml:space="preserve">:  </w:t>
      </w:r>
      <w:r w:rsidR="00BF69DF" w:rsidRPr="00206B70">
        <w:rPr>
          <w:i/>
          <w:sz w:val="22"/>
          <w:szCs w:val="22"/>
        </w:rPr>
        <w:t>None</w:t>
      </w:r>
      <w:r w:rsidR="00BF69DF">
        <w:rPr>
          <w:i/>
          <w:sz w:val="22"/>
          <w:szCs w:val="22"/>
        </w:rPr>
        <w:t xml:space="preserve">   </w:t>
      </w:r>
      <w:r w:rsidR="00BF69DF" w:rsidRPr="00206B70">
        <w:rPr>
          <w:sz w:val="22"/>
          <w:szCs w:val="22"/>
          <w:u w:val="single"/>
        </w:rPr>
        <w:t>Absent</w:t>
      </w:r>
      <w:r w:rsidR="00BF69DF">
        <w:rPr>
          <w:sz w:val="22"/>
          <w:szCs w:val="22"/>
        </w:rPr>
        <w:t>:  Griggs</w:t>
      </w:r>
    </w:p>
    <w:p w:rsidR="00FA186E" w:rsidRDefault="00FA186E" w:rsidP="00C1088B">
      <w:pPr>
        <w:rPr>
          <w:b/>
          <w:sz w:val="22"/>
          <w:szCs w:val="22"/>
        </w:rPr>
      </w:pPr>
    </w:p>
    <w:p w:rsidR="00FA186E" w:rsidRDefault="00FA186E" w:rsidP="00C1088B">
      <w:pPr>
        <w:rPr>
          <w:sz w:val="20"/>
          <w:szCs w:val="20"/>
        </w:rPr>
      </w:pPr>
    </w:p>
    <w:p w:rsidR="006A2C8B" w:rsidRDefault="0028577B" w:rsidP="0028577B">
      <w:pPr>
        <w:rPr>
          <w:b/>
          <w:sz w:val="22"/>
          <w:szCs w:val="22"/>
        </w:rPr>
      </w:pPr>
      <w:r>
        <w:rPr>
          <w:b/>
          <w:sz w:val="22"/>
          <w:szCs w:val="22"/>
        </w:rPr>
        <w:t>Remark</w:t>
      </w:r>
      <w:r w:rsidR="00A852F6">
        <w:rPr>
          <w:b/>
          <w:sz w:val="22"/>
          <w:szCs w:val="22"/>
        </w:rPr>
        <w:t>s</w:t>
      </w:r>
      <w:r w:rsidR="006A2C8B">
        <w:rPr>
          <w:b/>
          <w:sz w:val="22"/>
          <w:szCs w:val="22"/>
        </w:rPr>
        <w:t>:</w:t>
      </w:r>
    </w:p>
    <w:p w:rsidR="006A2C8B" w:rsidRDefault="006A2C8B" w:rsidP="0028577B">
      <w:pPr>
        <w:rPr>
          <w:b/>
          <w:sz w:val="22"/>
          <w:szCs w:val="22"/>
        </w:rPr>
      </w:pPr>
    </w:p>
    <w:p w:rsidR="00BF69DF" w:rsidRDefault="00BF69DF" w:rsidP="0028577B">
      <w:pPr>
        <w:rPr>
          <w:sz w:val="22"/>
          <w:szCs w:val="22"/>
        </w:rPr>
      </w:pPr>
      <w:r>
        <w:rPr>
          <w:sz w:val="22"/>
          <w:szCs w:val="22"/>
        </w:rPr>
        <w:t xml:space="preserve">Thanks and appreciation was extended to President Gordon Burgess </w:t>
      </w:r>
      <w:r w:rsidR="006A2C8B">
        <w:rPr>
          <w:sz w:val="22"/>
          <w:szCs w:val="22"/>
        </w:rPr>
        <w:t xml:space="preserve">for his support.  Also, Patrick Dufresne, Executive Director, sent an e-mail that contained a photo of a dockage/trans-loading operation that is currently taking place at the dock located next to Building # 2 at the terminal for the Commissioner’s review.  The project involved replacement of an engine on a crane/barge for C.L. Bean, a company doing work on the Tangipahoa Rock Jetty Project in Lake Pontchartrain.  The project was expected to last two days and the company signed an agreement to pay </w:t>
      </w:r>
      <w:r w:rsidR="00A852F6">
        <w:rPr>
          <w:sz w:val="22"/>
          <w:szCs w:val="22"/>
        </w:rPr>
        <w:t>the port $1,000 in tariff fees.</w:t>
      </w:r>
    </w:p>
    <w:p w:rsidR="00AA4F74" w:rsidRDefault="00AA4F74" w:rsidP="004B5487">
      <w:pPr>
        <w:rPr>
          <w:sz w:val="22"/>
          <w:szCs w:val="22"/>
        </w:rPr>
      </w:pPr>
    </w:p>
    <w:p w:rsidR="003C3674" w:rsidRPr="00386AF4" w:rsidRDefault="00962969" w:rsidP="003C3674">
      <w:pPr>
        <w:rPr>
          <w:sz w:val="22"/>
          <w:szCs w:val="22"/>
        </w:rPr>
      </w:pPr>
      <w:r w:rsidRPr="008F56E2">
        <w:rPr>
          <w:sz w:val="22"/>
          <w:szCs w:val="22"/>
        </w:rPr>
        <w:t>There being no</w:t>
      </w:r>
      <w:r w:rsidR="000B76F7" w:rsidRPr="008F56E2">
        <w:rPr>
          <w:sz w:val="22"/>
          <w:szCs w:val="22"/>
        </w:rPr>
        <w:t xml:space="preserve"> </w:t>
      </w:r>
      <w:r w:rsidR="00CC3C62" w:rsidRPr="008F56E2">
        <w:rPr>
          <w:sz w:val="22"/>
          <w:szCs w:val="22"/>
        </w:rPr>
        <w:t>further</w:t>
      </w:r>
      <w:r w:rsidRPr="008F56E2">
        <w:rPr>
          <w:sz w:val="22"/>
          <w:szCs w:val="22"/>
        </w:rPr>
        <w:t xml:space="preserve"> business, it was moved by Commissioner </w:t>
      </w:r>
      <w:r w:rsidR="003C3674">
        <w:rPr>
          <w:sz w:val="22"/>
          <w:szCs w:val="22"/>
        </w:rPr>
        <w:t xml:space="preserve">Boihem </w:t>
      </w:r>
      <w:r w:rsidRPr="008F56E2">
        <w:rPr>
          <w:sz w:val="22"/>
          <w:szCs w:val="22"/>
        </w:rPr>
        <w:t xml:space="preserve">and seconded by Commissioner </w:t>
      </w:r>
      <w:r w:rsidR="00AA4F74">
        <w:rPr>
          <w:sz w:val="22"/>
          <w:szCs w:val="22"/>
        </w:rPr>
        <w:t xml:space="preserve">Griggs </w:t>
      </w:r>
      <w:r w:rsidR="006052D3">
        <w:rPr>
          <w:sz w:val="22"/>
          <w:szCs w:val="22"/>
        </w:rPr>
        <w:t xml:space="preserve">that </w:t>
      </w:r>
      <w:r w:rsidRPr="008F56E2">
        <w:rPr>
          <w:sz w:val="22"/>
          <w:szCs w:val="22"/>
        </w:rPr>
        <w:t xml:space="preserve">the meeting be adjourned.  </w:t>
      </w:r>
      <w:r w:rsidR="00D74458">
        <w:rPr>
          <w:sz w:val="22"/>
          <w:szCs w:val="22"/>
        </w:rPr>
        <w:t xml:space="preserve">Motion passed. </w:t>
      </w:r>
      <w:r w:rsidR="003C3674" w:rsidRPr="00386AF4">
        <w:rPr>
          <w:sz w:val="22"/>
          <w:szCs w:val="22"/>
          <w:u w:val="single"/>
        </w:rPr>
        <w:t>Yeas</w:t>
      </w:r>
      <w:r w:rsidR="003C3674" w:rsidRPr="00386AF4">
        <w:rPr>
          <w:sz w:val="22"/>
          <w:szCs w:val="22"/>
        </w:rPr>
        <w:t>:</w:t>
      </w:r>
      <w:r w:rsidR="003C3674" w:rsidRPr="00386AF4">
        <w:rPr>
          <w:i/>
          <w:sz w:val="22"/>
          <w:szCs w:val="22"/>
        </w:rPr>
        <w:t xml:space="preserve"> Boihem, Ferrara,</w:t>
      </w:r>
      <w:r w:rsidR="003C3674" w:rsidRPr="00386AF4">
        <w:rPr>
          <w:sz w:val="22"/>
          <w:szCs w:val="22"/>
        </w:rPr>
        <w:t xml:space="preserve"> </w:t>
      </w:r>
      <w:r w:rsidR="003C3674" w:rsidRPr="00AA4F74">
        <w:rPr>
          <w:i/>
          <w:sz w:val="22"/>
          <w:szCs w:val="22"/>
        </w:rPr>
        <w:t>Griggs</w:t>
      </w:r>
      <w:r w:rsidR="003C3674" w:rsidRPr="00386AF4">
        <w:rPr>
          <w:i/>
          <w:sz w:val="22"/>
          <w:szCs w:val="22"/>
        </w:rPr>
        <w:t>,</w:t>
      </w:r>
      <w:r w:rsidR="00B66358">
        <w:rPr>
          <w:i/>
          <w:sz w:val="22"/>
          <w:szCs w:val="22"/>
        </w:rPr>
        <w:t xml:space="preserve"> Drake, </w:t>
      </w:r>
      <w:proofErr w:type="gramStart"/>
      <w:r w:rsidR="00B66358">
        <w:rPr>
          <w:i/>
          <w:sz w:val="22"/>
          <w:szCs w:val="22"/>
        </w:rPr>
        <w:t>Joubert</w:t>
      </w:r>
      <w:r w:rsidR="003C3674" w:rsidRPr="00386AF4">
        <w:rPr>
          <w:i/>
          <w:sz w:val="22"/>
          <w:szCs w:val="22"/>
        </w:rPr>
        <w:t xml:space="preserve"> </w:t>
      </w:r>
      <w:r w:rsidR="003C3674" w:rsidRPr="00386AF4">
        <w:rPr>
          <w:sz w:val="22"/>
          <w:szCs w:val="22"/>
        </w:rPr>
        <w:t xml:space="preserve"> </w:t>
      </w:r>
      <w:r w:rsidR="003C3674" w:rsidRPr="00386AF4">
        <w:rPr>
          <w:i/>
          <w:sz w:val="22"/>
          <w:szCs w:val="22"/>
        </w:rPr>
        <w:t>and</w:t>
      </w:r>
      <w:proofErr w:type="gramEnd"/>
      <w:r w:rsidR="00B66358">
        <w:rPr>
          <w:i/>
          <w:sz w:val="22"/>
          <w:szCs w:val="22"/>
        </w:rPr>
        <w:t xml:space="preserve"> Watkins </w:t>
      </w:r>
      <w:r w:rsidR="003C3674" w:rsidRPr="00386AF4">
        <w:rPr>
          <w:i/>
          <w:sz w:val="22"/>
          <w:szCs w:val="22"/>
        </w:rPr>
        <w:t>;</w:t>
      </w:r>
      <w:r w:rsidR="003C3674" w:rsidRPr="00386AF4">
        <w:rPr>
          <w:sz w:val="22"/>
          <w:szCs w:val="22"/>
        </w:rPr>
        <w:t xml:space="preserve"> </w:t>
      </w:r>
      <w:r w:rsidR="003C3674" w:rsidRPr="00386AF4">
        <w:rPr>
          <w:sz w:val="22"/>
          <w:szCs w:val="22"/>
          <w:u w:val="words"/>
        </w:rPr>
        <w:t>Nays</w:t>
      </w:r>
      <w:r w:rsidR="003C3674" w:rsidRPr="00386AF4">
        <w:rPr>
          <w:sz w:val="22"/>
          <w:szCs w:val="22"/>
        </w:rPr>
        <w:t>: 0</w:t>
      </w:r>
      <w:r w:rsidR="003C3674" w:rsidRPr="00386AF4">
        <w:rPr>
          <w:i/>
          <w:sz w:val="22"/>
          <w:szCs w:val="22"/>
        </w:rPr>
        <w:t xml:space="preserve">  </w:t>
      </w:r>
      <w:r w:rsidR="003C3674" w:rsidRPr="00386AF4">
        <w:rPr>
          <w:sz w:val="22"/>
          <w:szCs w:val="22"/>
          <w:u w:val="single"/>
        </w:rPr>
        <w:t>Absent</w:t>
      </w:r>
      <w:r w:rsidR="00B66358">
        <w:rPr>
          <w:sz w:val="22"/>
          <w:szCs w:val="22"/>
          <w:u w:val="single"/>
        </w:rPr>
        <w:t>: Williams</w:t>
      </w:r>
    </w:p>
    <w:p w:rsidR="003C3674" w:rsidRDefault="003C3674" w:rsidP="00123720">
      <w:pPr>
        <w:rPr>
          <w:sz w:val="22"/>
          <w:szCs w:val="22"/>
        </w:rPr>
      </w:pPr>
    </w:p>
    <w:p w:rsidR="000308D8" w:rsidRPr="008F56E2" w:rsidRDefault="005357DB" w:rsidP="00123720">
      <w:pPr>
        <w:rPr>
          <w:sz w:val="22"/>
          <w:szCs w:val="22"/>
        </w:rPr>
      </w:pPr>
      <w:r w:rsidRPr="008F56E2">
        <w:rPr>
          <w:sz w:val="22"/>
          <w:szCs w:val="22"/>
        </w:rPr>
        <w:t>The me</w:t>
      </w:r>
      <w:r w:rsidR="00EA63E3" w:rsidRPr="008F56E2">
        <w:rPr>
          <w:sz w:val="22"/>
          <w:szCs w:val="22"/>
        </w:rPr>
        <w:t>eting was adjourned at</w:t>
      </w:r>
      <w:r w:rsidR="006976A6" w:rsidRPr="008F56E2">
        <w:rPr>
          <w:sz w:val="22"/>
          <w:szCs w:val="22"/>
        </w:rPr>
        <w:t xml:space="preserve"> </w:t>
      </w:r>
      <w:r w:rsidR="00A852F6">
        <w:rPr>
          <w:sz w:val="22"/>
          <w:szCs w:val="22"/>
        </w:rPr>
        <w:t>1:00 p.m.</w:t>
      </w:r>
    </w:p>
    <w:p w:rsidR="005449E0" w:rsidRDefault="005449E0" w:rsidP="005449E0">
      <w:pPr>
        <w:rPr>
          <w:sz w:val="22"/>
          <w:szCs w:val="22"/>
        </w:rPr>
      </w:pPr>
    </w:p>
    <w:p w:rsidR="00826D1F" w:rsidRDefault="00826D1F" w:rsidP="005449E0">
      <w:pPr>
        <w:rPr>
          <w:sz w:val="22"/>
          <w:szCs w:val="22"/>
        </w:rPr>
      </w:pPr>
      <w:r>
        <w:rPr>
          <w:sz w:val="22"/>
          <w:szCs w:val="22"/>
        </w:rPr>
        <w:t xml:space="preserve">                                                                                                  ___________________________</w:t>
      </w:r>
    </w:p>
    <w:p w:rsidR="00826D1F" w:rsidRPr="008F56E2" w:rsidRDefault="00826D1F" w:rsidP="005449E0">
      <w:pPr>
        <w:rPr>
          <w:sz w:val="22"/>
          <w:szCs w:val="22"/>
        </w:rPr>
      </w:pPr>
      <w:r>
        <w:rPr>
          <w:sz w:val="22"/>
          <w:szCs w:val="22"/>
        </w:rPr>
        <w:t xml:space="preserve">                                                                                                  Don Boihem, Secretary STPPC</w:t>
      </w:r>
    </w:p>
    <w:p w:rsidR="00407E1B" w:rsidRPr="008F56E2" w:rsidRDefault="00407E1B" w:rsidP="005449E0">
      <w:pPr>
        <w:rPr>
          <w:sz w:val="22"/>
          <w:szCs w:val="22"/>
        </w:rPr>
      </w:pPr>
    </w:p>
    <w:p w:rsidR="005449E0" w:rsidRPr="008F56E2" w:rsidRDefault="005449E0" w:rsidP="005449E0">
      <w:pPr>
        <w:rPr>
          <w:sz w:val="22"/>
          <w:szCs w:val="22"/>
        </w:rPr>
      </w:pPr>
      <w:r w:rsidRPr="008F56E2">
        <w:rPr>
          <w:sz w:val="22"/>
          <w:szCs w:val="22"/>
        </w:rPr>
        <w:t xml:space="preserve">                                         </w:t>
      </w:r>
      <w:r w:rsidR="00826D1F">
        <w:rPr>
          <w:sz w:val="22"/>
          <w:szCs w:val="22"/>
        </w:rPr>
        <w:t xml:space="preserve">                              </w:t>
      </w:r>
      <w:r w:rsidRPr="008F56E2">
        <w:rPr>
          <w:sz w:val="22"/>
          <w:szCs w:val="22"/>
        </w:rPr>
        <w:t xml:space="preserve">                                                                                                                        </w:t>
      </w:r>
    </w:p>
    <w:p w:rsidR="00605FFD" w:rsidRDefault="00AC2B0F" w:rsidP="00F0067A">
      <w:pPr>
        <w:rPr>
          <w:b/>
          <w:i/>
        </w:rPr>
      </w:pPr>
      <w:r>
        <w:t xml:space="preserve">                                                                              </w:t>
      </w:r>
      <w:r w:rsidR="00FC1F07">
        <w:t xml:space="preserve"> </w:t>
      </w:r>
    </w:p>
    <w:sectPr w:rsidR="00605FFD" w:rsidSect="0028577B">
      <w:footerReference w:type="even" r:id="rId7"/>
      <w:footerReference w:type="default" r:id="rId8"/>
      <w:pgSz w:w="12240" w:h="15840" w:code="1"/>
      <w:pgMar w:top="720" w:right="720" w:bottom="7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89" w:rsidRDefault="00A76889">
      <w:r>
        <w:separator/>
      </w:r>
    </w:p>
  </w:endnote>
  <w:endnote w:type="continuationSeparator" w:id="0">
    <w:p w:rsidR="00A76889" w:rsidRDefault="00A7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3E" w:rsidRDefault="00CF2D3E" w:rsidP="003E08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2D3E" w:rsidRDefault="00CF2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3E" w:rsidRDefault="00CF2D3E" w:rsidP="003E08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40A3">
      <w:rPr>
        <w:rStyle w:val="PageNumber"/>
        <w:noProof/>
      </w:rPr>
      <w:t>2</w:t>
    </w:r>
    <w:r>
      <w:rPr>
        <w:rStyle w:val="PageNumber"/>
      </w:rPr>
      <w:fldChar w:fldCharType="end"/>
    </w:r>
  </w:p>
  <w:p w:rsidR="00CF2D3E" w:rsidRDefault="00CF2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89" w:rsidRDefault="00A76889">
      <w:r>
        <w:separator/>
      </w:r>
    </w:p>
  </w:footnote>
  <w:footnote w:type="continuationSeparator" w:id="0">
    <w:p w:rsidR="00A76889" w:rsidRDefault="00A76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C4"/>
    <w:rsid w:val="0000177A"/>
    <w:rsid w:val="00006433"/>
    <w:rsid w:val="000064FC"/>
    <w:rsid w:val="000067A8"/>
    <w:rsid w:val="000077CA"/>
    <w:rsid w:val="00010B06"/>
    <w:rsid w:val="0001159F"/>
    <w:rsid w:val="000117B2"/>
    <w:rsid w:val="00011BAF"/>
    <w:rsid w:val="00011F75"/>
    <w:rsid w:val="0001295A"/>
    <w:rsid w:val="000138C4"/>
    <w:rsid w:val="00014630"/>
    <w:rsid w:val="0001520A"/>
    <w:rsid w:val="0002086C"/>
    <w:rsid w:val="00022B44"/>
    <w:rsid w:val="00023183"/>
    <w:rsid w:val="0002319A"/>
    <w:rsid w:val="000234D5"/>
    <w:rsid w:val="00024C23"/>
    <w:rsid w:val="00025187"/>
    <w:rsid w:val="0002522F"/>
    <w:rsid w:val="0002671B"/>
    <w:rsid w:val="0002741D"/>
    <w:rsid w:val="00027429"/>
    <w:rsid w:val="00027A0F"/>
    <w:rsid w:val="000308D8"/>
    <w:rsid w:val="00030A7B"/>
    <w:rsid w:val="00030E30"/>
    <w:rsid w:val="000313D4"/>
    <w:rsid w:val="00035252"/>
    <w:rsid w:val="000354D1"/>
    <w:rsid w:val="00037283"/>
    <w:rsid w:val="00040160"/>
    <w:rsid w:val="00040A96"/>
    <w:rsid w:val="00041221"/>
    <w:rsid w:val="00041BC5"/>
    <w:rsid w:val="00042DD7"/>
    <w:rsid w:val="00043160"/>
    <w:rsid w:val="00044D28"/>
    <w:rsid w:val="00044D74"/>
    <w:rsid w:val="00045037"/>
    <w:rsid w:val="0005149C"/>
    <w:rsid w:val="00051750"/>
    <w:rsid w:val="00052E0B"/>
    <w:rsid w:val="000539B2"/>
    <w:rsid w:val="000550EF"/>
    <w:rsid w:val="0005547E"/>
    <w:rsid w:val="00056DE2"/>
    <w:rsid w:val="000573D5"/>
    <w:rsid w:val="0005799B"/>
    <w:rsid w:val="0006011A"/>
    <w:rsid w:val="00060A1B"/>
    <w:rsid w:val="000610F6"/>
    <w:rsid w:val="0006155B"/>
    <w:rsid w:val="00061C12"/>
    <w:rsid w:val="000620DE"/>
    <w:rsid w:val="00063672"/>
    <w:rsid w:val="00063E2F"/>
    <w:rsid w:val="0006413F"/>
    <w:rsid w:val="00064265"/>
    <w:rsid w:val="00064A25"/>
    <w:rsid w:val="00064AD9"/>
    <w:rsid w:val="000667EB"/>
    <w:rsid w:val="0006786A"/>
    <w:rsid w:val="00067B84"/>
    <w:rsid w:val="00073B2B"/>
    <w:rsid w:val="00075E66"/>
    <w:rsid w:val="00076383"/>
    <w:rsid w:val="000764CD"/>
    <w:rsid w:val="00076645"/>
    <w:rsid w:val="00077BAD"/>
    <w:rsid w:val="0008043E"/>
    <w:rsid w:val="000819B1"/>
    <w:rsid w:val="00082E1A"/>
    <w:rsid w:val="00085F60"/>
    <w:rsid w:val="000862DF"/>
    <w:rsid w:val="00086359"/>
    <w:rsid w:val="00086ED5"/>
    <w:rsid w:val="00086F96"/>
    <w:rsid w:val="000916EC"/>
    <w:rsid w:val="000924B5"/>
    <w:rsid w:val="000A1253"/>
    <w:rsid w:val="000A24D1"/>
    <w:rsid w:val="000A5D03"/>
    <w:rsid w:val="000A671D"/>
    <w:rsid w:val="000A6C87"/>
    <w:rsid w:val="000A6E9D"/>
    <w:rsid w:val="000A736C"/>
    <w:rsid w:val="000B086B"/>
    <w:rsid w:val="000B1997"/>
    <w:rsid w:val="000B2073"/>
    <w:rsid w:val="000B2247"/>
    <w:rsid w:val="000B32DD"/>
    <w:rsid w:val="000B3C83"/>
    <w:rsid w:val="000B4EF6"/>
    <w:rsid w:val="000B505C"/>
    <w:rsid w:val="000B61D2"/>
    <w:rsid w:val="000B6643"/>
    <w:rsid w:val="000B6F93"/>
    <w:rsid w:val="000B76F7"/>
    <w:rsid w:val="000B7D76"/>
    <w:rsid w:val="000B7EC3"/>
    <w:rsid w:val="000C0021"/>
    <w:rsid w:val="000C027F"/>
    <w:rsid w:val="000C09B2"/>
    <w:rsid w:val="000C0EF5"/>
    <w:rsid w:val="000C131B"/>
    <w:rsid w:val="000C1BA9"/>
    <w:rsid w:val="000C22BA"/>
    <w:rsid w:val="000C40A3"/>
    <w:rsid w:val="000C41FC"/>
    <w:rsid w:val="000C45EC"/>
    <w:rsid w:val="000C4EEB"/>
    <w:rsid w:val="000C4F61"/>
    <w:rsid w:val="000C5DCA"/>
    <w:rsid w:val="000C6EE0"/>
    <w:rsid w:val="000C6F19"/>
    <w:rsid w:val="000C7320"/>
    <w:rsid w:val="000C7A72"/>
    <w:rsid w:val="000D0BF6"/>
    <w:rsid w:val="000D1397"/>
    <w:rsid w:val="000D25F1"/>
    <w:rsid w:val="000D2916"/>
    <w:rsid w:val="000D4DF4"/>
    <w:rsid w:val="000D595E"/>
    <w:rsid w:val="000D59D4"/>
    <w:rsid w:val="000D7404"/>
    <w:rsid w:val="000E0025"/>
    <w:rsid w:val="000E0E03"/>
    <w:rsid w:val="000E1199"/>
    <w:rsid w:val="000E1A53"/>
    <w:rsid w:val="000E34EF"/>
    <w:rsid w:val="000E398E"/>
    <w:rsid w:val="000E65F3"/>
    <w:rsid w:val="000E6ABA"/>
    <w:rsid w:val="000E7743"/>
    <w:rsid w:val="000E780C"/>
    <w:rsid w:val="000F05EA"/>
    <w:rsid w:val="000F0D26"/>
    <w:rsid w:val="000F3331"/>
    <w:rsid w:val="000F3E08"/>
    <w:rsid w:val="000F5D2C"/>
    <w:rsid w:val="000F5F62"/>
    <w:rsid w:val="000F6FBB"/>
    <w:rsid w:val="000F7718"/>
    <w:rsid w:val="00100353"/>
    <w:rsid w:val="00100754"/>
    <w:rsid w:val="00100C58"/>
    <w:rsid w:val="0010199C"/>
    <w:rsid w:val="00101EC2"/>
    <w:rsid w:val="0010203B"/>
    <w:rsid w:val="00102665"/>
    <w:rsid w:val="00102FB3"/>
    <w:rsid w:val="00103084"/>
    <w:rsid w:val="001036CC"/>
    <w:rsid w:val="00104F00"/>
    <w:rsid w:val="001059F8"/>
    <w:rsid w:val="00105FF7"/>
    <w:rsid w:val="001060DD"/>
    <w:rsid w:val="00106CBC"/>
    <w:rsid w:val="00107108"/>
    <w:rsid w:val="00107BB0"/>
    <w:rsid w:val="0011015B"/>
    <w:rsid w:val="001106D4"/>
    <w:rsid w:val="0011203C"/>
    <w:rsid w:val="00112946"/>
    <w:rsid w:val="001137C5"/>
    <w:rsid w:val="001168B3"/>
    <w:rsid w:val="00116AF8"/>
    <w:rsid w:val="00117371"/>
    <w:rsid w:val="001177E4"/>
    <w:rsid w:val="00120600"/>
    <w:rsid w:val="0012237B"/>
    <w:rsid w:val="00123019"/>
    <w:rsid w:val="00123720"/>
    <w:rsid w:val="00126ABB"/>
    <w:rsid w:val="00127096"/>
    <w:rsid w:val="001277B9"/>
    <w:rsid w:val="001315AF"/>
    <w:rsid w:val="00134908"/>
    <w:rsid w:val="001349E9"/>
    <w:rsid w:val="00135202"/>
    <w:rsid w:val="001353C9"/>
    <w:rsid w:val="0013592F"/>
    <w:rsid w:val="00136828"/>
    <w:rsid w:val="00137C96"/>
    <w:rsid w:val="00141141"/>
    <w:rsid w:val="00143761"/>
    <w:rsid w:val="00145070"/>
    <w:rsid w:val="00145312"/>
    <w:rsid w:val="00147105"/>
    <w:rsid w:val="001473DD"/>
    <w:rsid w:val="00147800"/>
    <w:rsid w:val="00151446"/>
    <w:rsid w:val="00151D07"/>
    <w:rsid w:val="001525A4"/>
    <w:rsid w:val="001534F4"/>
    <w:rsid w:val="00155841"/>
    <w:rsid w:val="0016059D"/>
    <w:rsid w:val="00160D47"/>
    <w:rsid w:val="001612F3"/>
    <w:rsid w:val="00161752"/>
    <w:rsid w:val="0016191F"/>
    <w:rsid w:val="00163D14"/>
    <w:rsid w:val="00164428"/>
    <w:rsid w:val="00165943"/>
    <w:rsid w:val="00165A31"/>
    <w:rsid w:val="0016687C"/>
    <w:rsid w:val="00167A5A"/>
    <w:rsid w:val="00171B8D"/>
    <w:rsid w:val="00174F50"/>
    <w:rsid w:val="00174F68"/>
    <w:rsid w:val="00176026"/>
    <w:rsid w:val="001761C6"/>
    <w:rsid w:val="001779B4"/>
    <w:rsid w:val="00181C6E"/>
    <w:rsid w:val="00181F7C"/>
    <w:rsid w:val="0018269E"/>
    <w:rsid w:val="00183366"/>
    <w:rsid w:val="00183F6C"/>
    <w:rsid w:val="001843A7"/>
    <w:rsid w:val="00184C6F"/>
    <w:rsid w:val="00187F1A"/>
    <w:rsid w:val="00190FAC"/>
    <w:rsid w:val="00192439"/>
    <w:rsid w:val="00194A21"/>
    <w:rsid w:val="00194B58"/>
    <w:rsid w:val="00194FC5"/>
    <w:rsid w:val="001951E7"/>
    <w:rsid w:val="001952B6"/>
    <w:rsid w:val="00197931"/>
    <w:rsid w:val="001979A6"/>
    <w:rsid w:val="001A0AC7"/>
    <w:rsid w:val="001A0B71"/>
    <w:rsid w:val="001A1FDB"/>
    <w:rsid w:val="001A24CF"/>
    <w:rsid w:val="001A253C"/>
    <w:rsid w:val="001A32BF"/>
    <w:rsid w:val="001A40A7"/>
    <w:rsid w:val="001A5510"/>
    <w:rsid w:val="001A6463"/>
    <w:rsid w:val="001A799F"/>
    <w:rsid w:val="001B1086"/>
    <w:rsid w:val="001B2FA7"/>
    <w:rsid w:val="001B48B3"/>
    <w:rsid w:val="001B6662"/>
    <w:rsid w:val="001B66AA"/>
    <w:rsid w:val="001B6895"/>
    <w:rsid w:val="001B6C66"/>
    <w:rsid w:val="001B7B5A"/>
    <w:rsid w:val="001B7EBA"/>
    <w:rsid w:val="001C0E5B"/>
    <w:rsid w:val="001C2AEC"/>
    <w:rsid w:val="001C2F26"/>
    <w:rsid w:val="001C3D9E"/>
    <w:rsid w:val="001C42C8"/>
    <w:rsid w:val="001C4E19"/>
    <w:rsid w:val="001C4FB4"/>
    <w:rsid w:val="001D047D"/>
    <w:rsid w:val="001D09E5"/>
    <w:rsid w:val="001D4845"/>
    <w:rsid w:val="001D4FF3"/>
    <w:rsid w:val="001D61F8"/>
    <w:rsid w:val="001D7304"/>
    <w:rsid w:val="001D7E42"/>
    <w:rsid w:val="001E15F0"/>
    <w:rsid w:val="001E1871"/>
    <w:rsid w:val="001E1D83"/>
    <w:rsid w:val="001E23E7"/>
    <w:rsid w:val="001E2BF0"/>
    <w:rsid w:val="001E3115"/>
    <w:rsid w:val="001E39C0"/>
    <w:rsid w:val="001E5A16"/>
    <w:rsid w:val="001E60D6"/>
    <w:rsid w:val="001E63C5"/>
    <w:rsid w:val="001E6850"/>
    <w:rsid w:val="001E685B"/>
    <w:rsid w:val="001F16B1"/>
    <w:rsid w:val="001F1C9E"/>
    <w:rsid w:val="001F291B"/>
    <w:rsid w:val="001F2C0C"/>
    <w:rsid w:val="001F2CB5"/>
    <w:rsid w:val="001F35CD"/>
    <w:rsid w:val="001F3F95"/>
    <w:rsid w:val="001F498F"/>
    <w:rsid w:val="001F63FA"/>
    <w:rsid w:val="001F65AA"/>
    <w:rsid w:val="001F6C97"/>
    <w:rsid w:val="00200758"/>
    <w:rsid w:val="00202F11"/>
    <w:rsid w:val="0020373A"/>
    <w:rsid w:val="002044B2"/>
    <w:rsid w:val="002045FE"/>
    <w:rsid w:val="00206B70"/>
    <w:rsid w:val="00210D9D"/>
    <w:rsid w:val="002118A5"/>
    <w:rsid w:val="00212E3F"/>
    <w:rsid w:val="00212E7F"/>
    <w:rsid w:val="00213D9A"/>
    <w:rsid w:val="00213ECB"/>
    <w:rsid w:val="00214140"/>
    <w:rsid w:val="002144FA"/>
    <w:rsid w:val="00216371"/>
    <w:rsid w:val="002177D4"/>
    <w:rsid w:val="00217BFA"/>
    <w:rsid w:val="0022199A"/>
    <w:rsid w:val="002236E9"/>
    <w:rsid w:val="00223CC3"/>
    <w:rsid w:val="002269B1"/>
    <w:rsid w:val="00230A51"/>
    <w:rsid w:val="00230EB8"/>
    <w:rsid w:val="002310A0"/>
    <w:rsid w:val="00231E6B"/>
    <w:rsid w:val="002331CC"/>
    <w:rsid w:val="0023485E"/>
    <w:rsid w:val="00236047"/>
    <w:rsid w:val="002369DD"/>
    <w:rsid w:val="002374B9"/>
    <w:rsid w:val="00237706"/>
    <w:rsid w:val="00240567"/>
    <w:rsid w:val="002406A2"/>
    <w:rsid w:val="002414BD"/>
    <w:rsid w:val="00241AE2"/>
    <w:rsid w:val="00241BC1"/>
    <w:rsid w:val="00241CF5"/>
    <w:rsid w:val="002429B3"/>
    <w:rsid w:val="002465FF"/>
    <w:rsid w:val="00246A6A"/>
    <w:rsid w:val="00246F0B"/>
    <w:rsid w:val="002477B3"/>
    <w:rsid w:val="00250A76"/>
    <w:rsid w:val="00250ECC"/>
    <w:rsid w:val="00251134"/>
    <w:rsid w:val="00251B37"/>
    <w:rsid w:val="00251BDD"/>
    <w:rsid w:val="00252DA0"/>
    <w:rsid w:val="002540A1"/>
    <w:rsid w:val="00254306"/>
    <w:rsid w:val="00254611"/>
    <w:rsid w:val="00255885"/>
    <w:rsid w:val="00257245"/>
    <w:rsid w:val="0026034D"/>
    <w:rsid w:val="00260A63"/>
    <w:rsid w:val="00260BD7"/>
    <w:rsid w:val="00260E91"/>
    <w:rsid w:val="0026161F"/>
    <w:rsid w:val="0026259D"/>
    <w:rsid w:val="002632E9"/>
    <w:rsid w:val="002644BE"/>
    <w:rsid w:val="00264CDF"/>
    <w:rsid w:val="002650DA"/>
    <w:rsid w:val="0026770F"/>
    <w:rsid w:val="00267DD4"/>
    <w:rsid w:val="00271107"/>
    <w:rsid w:val="0027121D"/>
    <w:rsid w:val="00271DD5"/>
    <w:rsid w:val="002734D5"/>
    <w:rsid w:val="00273FDB"/>
    <w:rsid w:val="0027454C"/>
    <w:rsid w:val="002746C3"/>
    <w:rsid w:val="00275B37"/>
    <w:rsid w:val="00276342"/>
    <w:rsid w:val="00280FFB"/>
    <w:rsid w:val="00281A07"/>
    <w:rsid w:val="00281A6E"/>
    <w:rsid w:val="002829A2"/>
    <w:rsid w:val="00283AD0"/>
    <w:rsid w:val="00283C5C"/>
    <w:rsid w:val="00284BD3"/>
    <w:rsid w:val="00284FD3"/>
    <w:rsid w:val="002856FD"/>
    <w:rsid w:val="0028577B"/>
    <w:rsid w:val="0028595C"/>
    <w:rsid w:val="00285C9A"/>
    <w:rsid w:val="0028646F"/>
    <w:rsid w:val="00286D22"/>
    <w:rsid w:val="00290A76"/>
    <w:rsid w:val="00291FD2"/>
    <w:rsid w:val="0029281E"/>
    <w:rsid w:val="00292A49"/>
    <w:rsid w:val="002966AA"/>
    <w:rsid w:val="00296780"/>
    <w:rsid w:val="00297D1D"/>
    <w:rsid w:val="002A0485"/>
    <w:rsid w:val="002A24AC"/>
    <w:rsid w:val="002A260D"/>
    <w:rsid w:val="002A2FCD"/>
    <w:rsid w:val="002A4BE0"/>
    <w:rsid w:val="002A6850"/>
    <w:rsid w:val="002A78FD"/>
    <w:rsid w:val="002B3D0F"/>
    <w:rsid w:val="002B3E27"/>
    <w:rsid w:val="002B6B2E"/>
    <w:rsid w:val="002B7061"/>
    <w:rsid w:val="002C0C9B"/>
    <w:rsid w:val="002C13EF"/>
    <w:rsid w:val="002C6D3F"/>
    <w:rsid w:val="002C755F"/>
    <w:rsid w:val="002D2A81"/>
    <w:rsid w:val="002D2ECC"/>
    <w:rsid w:val="002D305D"/>
    <w:rsid w:val="002D5899"/>
    <w:rsid w:val="002D66C2"/>
    <w:rsid w:val="002D6A61"/>
    <w:rsid w:val="002D6D1F"/>
    <w:rsid w:val="002D71A4"/>
    <w:rsid w:val="002D71EB"/>
    <w:rsid w:val="002E0AE2"/>
    <w:rsid w:val="002E2884"/>
    <w:rsid w:val="002E4188"/>
    <w:rsid w:val="002E464B"/>
    <w:rsid w:val="002E4924"/>
    <w:rsid w:val="002E50E6"/>
    <w:rsid w:val="002E6DFF"/>
    <w:rsid w:val="002F0C91"/>
    <w:rsid w:val="002F24E7"/>
    <w:rsid w:val="002F3B29"/>
    <w:rsid w:val="002F4114"/>
    <w:rsid w:val="002F581A"/>
    <w:rsid w:val="002F587E"/>
    <w:rsid w:val="002F61A5"/>
    <w:rsid w:val="002F7277"/>
    <w:rsid w:val="002F78AE"/>
    <w:rsid w:val="00302758"/>
    <w:rsid w:val="00302BA6"/>
    <w:rsid w:val="003036D7"/>
    <w:rsid w:val="003043B4"/>
    <w:rsid w:val="00304C87"/>
    <w:rsid w:val="003050D1"/>
    <w:rsid w:val="0030629E"/>
    <w:rsid w:val="0030697A"/>
    <w:rsid w:val="00307CD7"/>
    <w:rsid w:val="0031023A"/>
    <w:rsid w:val="00310709"/>
    <w:rsid w:val="00313CFC"/>
    <w:rsid w:val="003143E8"/>
    <w:rsid w:val="0031470E"/>
    <w:rsid w:val="00314BD8"/>
    <w:rsid w:val="00314E55"/>
    <w:rsid w:val="0031522B"/>
    <w:rsid w:val="00315B6A"/>
    <w:rsid w:val="00315F1A"/>
    <w:rsid w:val="003176EE"/>
    <w:rsid w:val="00317941"/>
    <w:rsid w:val="00317D92"/>
    <w:rsid w:val="0032242B"/>
    <w:rsid w:val="003229AB"/>
    <w:rsid w:val="00325CAA"/>
    <w:rsid w:val="00326F75"/>
    <w:rsid w:val="00327691"/>
    <w:rsid w:val="00327D79"/>
    <w:rsid w:val="003307D9"/>
    <w:rsid w:val="00331A43"/>
    <w:rsid w:val="00333403"/>
    <w:rsid w:val="00333CAF"/>
    <w:rsid w:val="00334552"/>
    <w:rsid w:val="00335053"/>
    <w:rsid w:val="003363F3"/>
    <w:rsid w:val="00336404"/>
    <w:rsid w:val="00336623"/>
    <w:rsid w:val="00337E9D"/>
    <w:rsid w:val="00337FBD"/>
    <w:rsid w:val="00340D6D"/>
    <w:rsid w:val="00340DA5"/>
    <w:rsid w:val="0034133D"/>
    <w:rsid w:val="003424C5"/>
    <w:rsid w:val="003468B8"/>
    <w:rsid w:val="003475DB"/>
    <w:rsid w:val="003506D1"/>
    <w:rsid w:val="00352910"/>
    <w:rsid w:val="00352985"/>
    <w:rsid w:val="00355B33"/>
    <w:rsid w:val="00356074"/>
    <w:rsid w:val="00356FDA"/>
    <w:rsid w:val="00361B2B"/>
    <w:rsid w:val="00363D61"/>
    <w:rsid w:val="00365A96"/>
    <w:rsid w:val="003661DD"/>
    <w:rsid w:val="00367D77"/>
    <w:rsid w:val="00371522"/>
    <w:rsid w:val="0037234C"/>
    <w:rsid w:val="00374FE1"/>
    <w:rsid w:val="003807A2"/>
    <w:rsid w:val="00380A26"/>
    <w:rsid w:val="0038449B"/>
    <w:rsid w:val="00384B22"/>
    <w:rsid w:val="0038570F"/>
    <w:rsid w:val="00386AF4"/>
    <w:rsid w:val="00386F91"/>
    <w:rsid w:val="00387368"/>
    <w:rsid w:val="003874CD"/>
    <w:rsid w:val="003876F7"/>
    <w:rsid w:val="00387AED"/>
    <w:rsid w:val="00390020"/>
    <w:rsid w:val="00391433"/>
    <w:rsid w:val="00392375"/>
    <w:rsid w:val="0039244A"/>
    <w:rsid w:val="003928D1"/>
    <w:rsid w:val="00392C15"/>
    <w:rsid w:val="00393C8F"/>
    <w:rsid w:val="00395562"/>
    <w:rsid w:val="00395882"/>
    <w:rsid w:val="00396549"/>
    <w:rsid w:val="00396DA8"/>
    <w:rsid w:val="00397389"/>
    <w:rsid w:val="003977B1"/>
    <w:rsid w:val="003A03D8"/>
    <w:rsid w:val="003A0E1F"/>
    <w:rsid w:val="003A220E"/>
    <w:rsid w:val="003A2BD3"/>
    <w:rsid w:val="003A4310"/>
    <w:rsid w:val="003A5913"/>
    <w:rsid w:val="003A7DED"/>
    <w:rsid w:val="003B0919"/>
    <w:rsid w:val="003B10E5"/>
    <w:rsid w:val="003B27EE"/>
    <w:rsid w:val="003B28F0"/>
    <w:rsid w:val="003B3E4A"/>
    <w:rsid w:val="003B536B"/>
    <w:rsid w:val="003C01D9"/>
    <w:rsid w:val="003C1391"/>
    <w:rsid w:val="003C32D9"/>
    <w:rsid w:val="003C335B"/>
    <w:rsid w:val="003C3674"/>
    <w:rsid w:val="003C3CC5"/>
    <w:rsid w:val="003C4231"/>
    <w:rsid w:val="003C56AB"/>
    <w:rsid w:val="003C5CF9"/>
    <w:rsid w:val="003C62C3"/>
    <w:rsid w:val="003C63F6"/>
    <w:rsid w:val="003C69FD"/>
    <w:rsid w:val="003D019C"/>
    <w:rsid w:val="003D27BC"/>
    <w:rsid w:val="003D281B"/>
    <w:rsid w:val="003D38F6"/>
    <w:rsid w:val="003D452E"/>
    <w:rsid w:val="003D5724"/>
    <w:rsid w:val="003D6B36"/>
    <w:rsid w:val="003D6C40"/>
    <w:rsid w:val="003D7173"/>
    <w:rsid w:val="003D7177"/>
    <w:rsid w:val="003D7300"/>
    <w:rsid w:val="003D78C7"/>
    <w:rsid w:val="003E0620"/>
    <w:rsid w:val="003E08C6"/>
    <w:rsid w:val="003E12A5"/>
    <w:rsid w:val="003E135D"/>
    <w:rsid w:val="003E177F"/>
    <w:rsid w:val="003E323E"/>
    <w:rsid w:val="003E37C1"/>
    <w:rsid w:val="003E4376"/>
    <w:rsid w:val="003E4CE2"/>
    <w:rsid w:val="003E67E9"/>
    <w:rsid w:val="003F4163"/>
    <w:rsid w:val="003F5DF9"/>
    <w:rsid w:val="003F61CA"/>
    <w:rsid w:val="003F6675"/>
    <w:rsid w:val="003F6A6B"/>
    <w:rsid w:val="003F740A"/>
    <w:rsid w:val="003F7771"/>
    <w:rsid w:val="0040048A"/>
    <w:rsid w:val="0040098D"/>
    <w:rsid w:val="00402465"/>
    <w:rsid w:val="00402787"/>
    <w:rsid w:val="00402962"/>
    <w:rsid w:val="00402F86"/>
    <w:rsid w:val="00404015"/>
    <w:rsid w:val="00404D1D"/>
    <w:rsid w:val="00404FB3"/>
    <w:rsid w:val="004061F8"/>
    <w:rsid w:val="00406C43"/>
    <w:rsid w:val="004074E0"/>
    <w:rsid w:val="004079CE"/>
    <w:rsid w:val="00407E1B"/>
    <w:rsid w:val="00413797"/>
    <w:rsid w:val="00414B4E"/>
    <w:rsid w:val="004163BA"/>
    <w:rsid w:val="004203D3"/>
    <w:rsid w:val="004211D7"/>
    <w:rsid w:val="0042308C"/>
    <w:rsid w:val="004238F9"/>
    <w:rsid w:val="00423CFC"/>
    <w:rsid w:val="004254C4"/>
    <w:rsid w:val="004255AE"/>
    <w:rsid w:val="00427114"/>
    <w:rsid w:val="004277CF"/>
    <w:rsid w:val="00427E0F"/>
    <w:rsid w:val="0043094D"/>
    <w:rsid w:val="00431FBB"/>
    <w:rsid w:val="00432154"/>
    <w:rsid w:val="00433980"/>
    <w:rsid w:val="00435564"/>
    <w:rsid w:val="004356F9"/>
    <w:rsid w:val="0043610D"/>
    <w:rsid w:val="004362D2"/>
    <w:rsid w:val="0043757C"/>
    <w:rsid w:val="00437A78"/>
    <w:rsid w:val="004401F0"/>
    <w:rsid w:val="0044181F"/>
    <w:rsid w:val="0044382E"/>
    <w:rsid w:val="00444729"/>
    <w:rsid w:val="00444ECB"/>
    <w:rsid w:val="00447A1D"/>
    <w:rsid w:val="00450788"/>
    <w:rsid w:val="00450F7F"/>
    <w:rsid w:val="00451E65"/>
    <w:rsid w:val="0045204F"/>
    <w:rsid w:val="00452457"/>
    <w:rsid w:val="004525E9"/>
    <w:rsid w:val="004527B7"/>
    <w:rsid w:val="0045334C"/>
    <w:rsid w:val="0045341B"/>
    <w:rsid w:val="004537DD"/>
    <w:rsid w:val="00456DE6"/>
    <w:rsid w:val="00457BBF"/>
    <w:rsid w:val="004604AF"/>
    <w:rsid w:val="004608F9"/>
    <w:rsid w:val="004615C3"/>
    <w:rsid w:val="00461DEB"/>
    <w:rsid w:val="00462BBD"/>
    <w:rsid w:val="00464A33"/>
    <w:rsid w:val="00464D0E"/>
    <w:rsid w:val="00465FFB"/>
    <w:rsid w:val="00466ECE"/>
    <w:rsid w:val="0047043A"/>
    <w:rsid w:val="00470799"/>
    <w:rsid w:val="0047153B"/>
    <w:rsid w:val="00472CC5"/>
    <w:rsid w:val="00473676"/>
    <w:rsid w:val="00474A32"/>
    <w:rsid w:val="00475989"/>
    <w:rsid w:val="00476E38"/>
    <w:rsid w:val="0047707F"/>
    <w:rsid w:val="004802AD"/>
    <w:rsid w:val="00480D3E"/>
    <w:rsid w:val="00480E7F"/>
    <w:rsid w:val="004827B7"/>
    <w:rsid w:val="004841C5"/>
    <w:rsid w:val="004849D1"/>
    <w:rsid w:val="00484A79"/>
    <w:rsid w:val="00484B41"/>
    <w:rsid w:val="00484D8F"/>
    <w:rsid w:val="0048748E"/>
    <w:rsid w:val="00487D0D"/>
    <w:rsid w:val="00490488"/>
    <w:rsid w:val="0049095C"/>
    <w:rsid w:val="00491238"/>
    <w:rsid w:val="0049193D"/>
    <w:rsid w:val="00491D43"/>
    <w:rsid w:val="0049417F"/>
    <w:rsid w:val="0049547C"/>
    <w:rsid w:val="004956B1"/>
    <w:rsid w:val="00496A13"/>
    <w:rsid w:val="004A0CA5"/>
    <w:rsid w:val="004A2E61"/>
    <w:rsid w:val="004A3655"/>
    <w:rsid w:val="004A398A"/>
    <w:rsid w:val="004A3FB9"/>
    <w:rsid w:val="004A46EF"/>
    <w:rsid w:val="004A6610"/>
    <w:rsid w:val="004A69E2"/>
    <w:rsid w:val="004A6EAB"/>
    <w:rsid w:val="004B1D41"/>
    <w:rsid w:val="004B44BB"/>
    <w:rsid w:val="004B4F12"/>
    <w:rsid w:val="004B4FEF"/>
    <w:rsid w:val="004B5487"/>
    <w:rsid w:val="004B6513"/>
    <w:rsid w:val="004B6EAC"/>
    <w:rsid w:val="004B7DD4"/>
    <w:rsid w:val="004C09E5"/>
    <w:rsid w:val="004C2CC1"/>
    <w:rsid w:val="004C46B0"/>
    <w:rsid w:val="004C532C"/>
    <w:rsid w:val="004C581E"/>
    <w:rsid w:val="004C601E"/>
    <w:rsid w:val="004C75A6"/>
    <w:rsid w:val="004D030F"/>
    <w:rsid w:val="004D111C"/>
    <w:rsid w:val="004D22F8"/>
    <w:rsid w:val="004D2420"/>
    <w:rsid w:val="004D2E39"/>
    <w:rsid w:val="004D4293"/>
    <w:rsid w:val="004D5845"/>
    <w:rsid w:val="004D5A1D"/>
    <w:rsid w:val="004D784C"/>
    <w:rsid w:val="004E0355"/>
    <w:rsid w:val="004E05B7"/>
    <w:rsid w:val="004E38B1"/>
    <w:rsid w:val="004E392D"/>
    <w:rsid w:val="004E3F3F"/>
    <w:rsid w:val="004E4386"/>
    <w:rsid w:val="004E5055"/>
    <w:rsid w:val="004E6FBC"/>
    <w:rsid w:val="004F1BED"/>
    <w:rsid w:val="004F2856"/>
    <w:rsid w:val="004F2923"/>
    <w:rsid w:val="004F34E9"/>
    <w:rsid w:val="004F380D"/>
    <w:rsid w:val="004F4EC0"/>
    <w:rsid w:val="004F514E"/>
    <w:rsid w:val="004F58FF"/>
    <w:rsid w:val="004F68E5"/>
    <w:rsid w:val="00500354"/>
    <w:rsid w:val="005007BC"/>
    <w:rsid w:val="005023A2"/>
    <w:rsid w:val="00502BA3"/>
    <w:rsid w:val="005032A4"/>
    <w:rsid w:val="00503D12"/>
    <w:rsid w:val="0050440B"/>
    <w:rsid w:val="00504B60"/>
    <w:rsid w:val="00504DDC"/>
    <w:rsid w:val="00506C2D"/>
    <w:rsid w:val="00506C4C"/>
    <w:rsid w:val="00510EC9"/>
    <w:rsid w:val="005119BA"/>
    <w:rsid w:val="00512B32"/>
    <w:rsid w:val="00514EEC"/>
    <w:rsid w:val="005154B5"/>
    <w:rsid w:val="00515CE5"/>
    <w:rsid w:val="00515E84"/>
    <w:rsid w:val="00516F14"/>
    <w:rsid w:val="00516F5A"/>
    <w:rsid w:val="00517E05"/>
    <w:rsid w:val="00520C0B"/>
    <w:rsid w:val="00521CFB"/>
    <w:rsid w:val="00521F1D"/>
    <w:rsid w:val="00523D76"/>
    <w:rsid w:val="00525A81"/>
    <w:rsid w:val="005270FB"/>
    <w:rsid w:val="00527228"/>
    <w:rsid w:val="0053013E"/>
    <w:rsid w:val="00530D33"/>
    <w:rsid w:val="00533076"/>
    <w:rsid w:val="005331B3"/>
    <w:rsid w:val="0053330F"/>
    <w:rsid w:val="00533B0E"/>
    <w:rsid w:val="005343AC"/>
    <w:rsid w:val="00534FB1"/>
    <w:rsid w:val="00534FD0"/>
    <w:rsid w:val="00534FE3"/>
    <w:rsid w:val="005357DB"/>
    <w:rsid w:val="00536131"/>
    <w:rsid w:val="00536F96"/>
    <w:rsid w:val="00537714"/>
    <w:rsid w:val="00537CA4"/>
    <w:rsid w:val="00537EFA"/>
    <w:rsid w:val="0054073C"/>
    <w:rsid w:val="0054183F"/>
    <w:rsid w:val="00542F40"/>
    <w:rsid w:val="005443C2"/>
    <w:rsid w:val="005449E0"/>
    <w:rsid w:val="00545206"/>
    <w:rsid w:val="005456EA"/>
    <w:rsid w:val="00546345"/>
    <w:rsid w:val="00546E0A"/>
    <w:rsid w:val="005514D9"/>
    <w:rsid w:val="00551E7D"/>
    <w:rsid w:val="00552182"/>
    <w:rsid w:val="00556F01"/>
    <w:rsid w:val="005577AF"/>
    <w:rsid w:val="00557B66"/>
    <w:rsid w:val="00562149"/>
    <w:rsid w:val="00562370"/>
    <w:rsid w:val="0056423A"/>
    <w:rsid w:val="00564F5B"/>
    <w:rsid w:val="00567BD6"/>
    <w:rsid w:val="00571266"/>
    <w:rsid w:val="0057215F"/>
    <w:rsid w:val="00572164"/>
    <w:rsid w:val="00573405"/>
    <w:rsid w:val="0057360C"/>
    <w:rsid w:val="005739CC"/>
    <w:rsid w:val="00573FB7"/>
    <w:rsid w:val="005743C1"/>
    <w:rsid w:val="005763CE"/>
    <w:rsid w:val="00576F36"/>
    <w:rsid w:val="00577698"/>
    <w:rsid w:val="00577D81"/>
    <w:rsid w:val="0058014B"/>
    <w:rsid w:val="00580313"/>
    <w:rsid w:val="005809C0"/>
    <w:rsid w:val="00580E1A"/>
    <w:rsid w:val="00582AE4"/>
    <w:rsid w:val="0058366E"/>
    <w:rsid w:val="00583CF0"/>
    <w:rsid w:val="005841A5"/>
    <w:rsid w:val="00584B7C"/>
    <w:rsid w:val="00584BCD"/>
    <w:rsid w:val="00585422"/>
    <w:rsid w:val="0058549D"/>
    <w:rsid w:val="00585574"/>
    <w:rsid w:val="0058576D"/>
    <w:rsid w:val="00585C41"/>
    <w:rsid w:val="00586D9E"/>
    <w:rsid w:val="00587548"/>
    <w:rsid w:val="00587978"/>
    <w:rsid w:val="00587DA7"/>
    <w:rsid w:val="00587F2A"/>
    <w:rsid w:val="00590103"/>
    <w:rsid w:val="005912AB"/>
    <w:rsid w:val="00591F92"/>
    <w:rsid w:val="005937A0"/>
    <w:rsid w:val="0059558F"/>
    <w:rsid w:val="00596218"/>
    <w:rsid w:val="00596559"/>
    <w:rsid w:val="005A0509"/>
    <w:rsid w:val="005A20E2"/>
    <w:rsid w:val="005A2A11"/>
    <w:rsid w:val="005A2D50"/>
    <w:rsid w:val="005A76D8"/>
    <w:rsid w:val="005B014E"/>
    <w:rsid w:val="005B089E"/>
    <w:rsid w:val="005B12EE"/>
    <w:rsid w:val="005B1B10"/>
    <w:rsid w:val="005B1FDB"/>
    <w:rsid w:val="005B28E0"/>
    <w:rsid w:val="005B2EEF"/>
    <w:rsid w:val="005B31F8"/>
    <w:rsid w:val="005B3EF1"/>
    <w:rsid w:val="005B3EF7"/>
    <w:rsid w:val="005B4D4D"/>
    <w:rsid w:val="005B60A2"/>
    <w:rsid w:val="005C200D"/>
    <w:rsid w:val="005C2B88"/>
    <w:rsid w:val="005C2EFF"/>
    <w:rsid w:val="005C3CD8"/>
    <w:rsid w:val="005C440B"/>
    <w:rsid w:val="005C74AD"/>
    <w:rsid w:val="005C7ACE"/>
    <w:rsid w:val="005D038C"/>
    <w:rsid w:val="005D1B9F"/>
    <w:rsid w:val="005D1BD9"/>
    <w:rsid w:val="005D4185"/>
    <w:rsid w:val="005D4A84"/>
    <w:rsid w:val="005D4CCD"/>
    <w:rsid w:val="005D695F"/>
    <w:rsid w:val="005D6A4E"/>
    <w:rsid w:val="005D7005"/>
    <w:rsid w:val="005D7893"/>
    <w:rsid w:val="005D7C78"/>
    <w:rsid w:val="005D7D8E"/>
    <w:rsid w:val="005E088A"/>
    <w:rsid w:val="005E162C"/>
    <w:rsid w:val="005E19FA"/>
    <w:rsid w:val="005E2A8E"/>
    <w:rsid w:val="005E58E1"/>
    <w:rsid w:val="005E5BB1"/>
    <w:rsid w:val="005E71D1"/>
    <w:rsid w:val="005E727D"/>
    <w:rsid w:val="005F0914"/>
    <w:rsid w:val="005F0CE9"/>
    <w:rsid w:val="005F12A2"/>
    <w:rsid w:val="005F2122"/>
    <w:rsid w:val="005F2C85"/>
    <w:rsid w:val="005F33D2"/>
    <w:rsid w:val="005F42D1"/>
    <w:rsid w:val="005F506B"/>
    <w:rsid w:val="005F5123"/>
    <w:rsid w:val="005F5C4B"/>
    <w:rsid w:val="005F6783"/>
    <w:rsid w:val="005F6A4C"/>
    <w:rsid w:val="005F72DF"/>
    <w:rsid w:val="00600658"/>
    <w:rsid w:val="0060121A"/>
    <w:rsid w:val="00602B28"/>
    <w:rsid w:val="006052D3"/>
    <w:rsid w:val="0060546F"/>
    <w:rsid w:val="00605FFD"/>
    <w:rsid w:val="00607BF1"/>
    <w:rsid w:val="00610BF3"/>
    <w:rsid w:val="00610FC8"/>
    <w:rsid w:val="006115D2"/>
    <w:rsid w:val="0061212A"/>
    <w:rsid w:val="00612C7F"/>
    <w:rsid w:val="00613F1A"/>
    <w:rsid w:val="0061515E"/>
    <w:rsid w:val="00615620"/>
    <w:rsid w:val="00616EFD"/>
    <w:rsid w:val="0061785A"/>
    <w:rsid w:val="006209A9"/>
    <w:rsid w:val="00620D0E"/>
    <w:rsid w:val="006210C8"/>
    <w:rsid w:val="00621C8A"/>
    <w:rsid w:val="00622995"/>
    <w:rsid w:val="0062319F"/>
    <w:rsid w:val="00623459"/>
    <w:rsid w:val="0062453D"/>
    <w:rsid w:val="00626371"/>
    <w:rsid w:val="0062697E"/>
    <w:rsid w:val="0063069E"/>
    <w:rsid w:val="00630C42"/>
    <w:rsid w:val="00631C4E"/>
    <w:rsid w:val="00635829"/>
    <w:rsid w:val="00636151"/>
    <w:rsid w:val="00637312"/>
    <w:rsid w:val="00640180"/>
    <w:rsid w:val="006415F3"/>
    <w:rsid w:val="00641993"/>
    <w:rsid w:val="00641AD6"/>
    <w:rsid w:val="006425A9"/>
    <w:rsid w:val="00643282"/>
    <w:rsid w:val="006447B9"/>
    <w:rsid w:val="00645961"/>
    <w:rsid w:val="00645D9C"/>
    <w:rsid w:val="00645E0D"/>
    <w:rsid w:val="006463DD"/>
    <w:rsid w:val="00646EDC"/>
    <w:rsid w:val="006470AD"/>
    <w:rsid w:val="00647FF6"/>
    <w:rsid w:val="00652B7B"/>
    <w:rsid w:val="00655E52"/>
    <w:rsid w:val="006568C4"/>
    <w:rsid w:val="00657CA8"/>
    <w:rsid w:val="00657E5C"/>
    <w:rsid w:val="0066025D"/>
    <w:rsid w:val="006608BD"/>
    <w:rsid w:val="006629BC"/>
    <w:rsid w:val="0066442E"/>
    <w:rsid w:val="00666BC7"/>
    <w:rsid w:val="00666BDF"/>
    <w:rsid w:val="006670DD"/>
    <w:rsid w:val="00671B3D"/>
    <w:rsid w:val="00671EBF"/>
    <w:rsid w:val="00672D75"/>
    <w:rsid w:val="00672D99"/>
    <w:rsid w:val="00672FE4"/>
    <w:rsid w:val="00674E3F"/>
    <w:rsid w:val="00677F12"/>
    <w:rsid w:val="0068343B"/>
    <w:rsid w:val="006843F0"/>
    <w:rsid w:val="006847B5"/>
    <w:rsid w:val="006849E9"/>
    <w:rsid w:val="00684EED"/>
    <w:rsid w:val="00687E31"/>
    <w:rsid w:val="00687F16"/>
    <w:rsid w:val="006904C8"/>
    <w:rsid w:val="0069077E"/>
    <w:rsid w:val="00690FA1"/>
    <w:rsid w:val="00691A5D"/>
    <w:rsid w:val="0069257F"/>
    <w:rsid w:val="006931E8"/>
    <w:rsid w:val="0069366E"/>
    <w:rsid w:val="00694458"/>
    <w:rsid w:val="00694E12"/>
    <w:rsid w:val="00694FC4"/>
    <w:rsid w:val="0069570F"/>
    <w:rsid w:val="00696097"/>
    <w:rsid w:val="006961A0"/>
    <w:rsid w:val="006976A6"/>
    <w:rsid w:val="006A094A"/>
    <w:rsid w:val="006A1DF2"/>
    <w:rsid w:val="006A2BFC"/>
    <w:rsid w:val="006A2C8B"/>
    <w:rsid w:val="006A36F3"/>
    <w:rsid w:val="006A37C5"/>
    <w:rsid w:val="006A4CEA"/>
    <w:rsid w:val="006A4DDF"/>
    <w:rsid w:val="006A51C1"/>
    <w:rsid w:val="006A55CB"/>
    <w:rsid w:val="006A5EB5"/>
    <w:rsid w:val="006A7400"/>
    <w:rsid w:val="006A7684"/>
    <w:rsid w:val="006A7A69"/>
    <w:rsid w:val="006B0972"/>
    <w:rsid w:val="006B3463"/>
    <w:rsid w:val="006B3747"/>
    <w:rsid w:val="006B440A"/>
    <w:rsid w:val="006B58C4"/>
    <w:rsid w:val="006B6201"/>
    <w:rsid w:val="006B7E49"/>
    <w:rsid w:val="006C1641"/>
    <w:rsid w:val="006C28B2"/>
    <w:rsid w:val="006C3109"/>
    <w:rsid w:val="006C3AD0"/>
    <w:rsid w:val="006C4DE6"/>
    <w:rsid w:val="006C5125"/>
    <w:rsid w:val="006C59FE"/>
    <w:rsid w:val="006C6645"/>
    <w:rsid w:val="006C6789"/>
    <w:rsid w:val="006D1124"/>
    <w:rsid w:val="006D1186"/>
    <w:rsid w:val="006D19E7"/>
    <w:rsid w:val="006D341A"/>
    <w:rsid w:val="006D435F"/>
    <w:rsid w:val="006D5195"/>
    <w:rsid w:val="006D6A25"/>
    <w:rsid w:val="006D6FB6"/>
    <w:rsid w:val="006D75FD"/>
    <w:rsid w:val="006D7856"/>
    <w:rsid w:val="006D7E3B"/>
    <w:rsid w:val="006E093D"/>
    <w:rsid w:val="006E0C20"/>
    <w:rsid w:val="006E159F"/>
    <w:rsid w:val="006E1D72"/>
    <w:rsid w:val="006E1E26"/>
    <w:rsid w:val="006E1F1F"/>
    <w:rsid w:val="006E2058"/>
    <w:rsid w:val="006E57EB"/>
    <w:rsid w:val="006E6553"/>
    <w:rsid w:val="006E6CF8"/>
    <w:rsid w:val="006E6D0D"/>
    <w:rsid w:val="006F1035"/>
    <w:rsid w:val="006F1090"/>
    <w:rsid w:val="006F1638"/>
    <w:rsid w:val="006F196A"/>
    <w:rsid w:val="006F2A7A"/>
    <w:rsid w:val="006F2E94"/>
    <w:rsid w:val="006F382F"/>
    <w:rsid w:val="006F4AD3"/>
    <w:rsid w:val="006F5730"/>
    <w:rsid w:val="006F5743"/>
    <w:rsid w:val="006F5749"/>
    <w:rsid w:val="006F5BEE"/>
    <w:rsid w:val="006F6F21"/>
    <w:rsid w:val="006F76D9"/>
    <w:rsid w:val="00700AC3"/>
    <w:rsid w:val="00700CD7"/>
    <w:rsid w:val="00700CE5"/>
    <w:rsid w:val="0070421C"/>
    <w:rsid w:val="00704B8A"/>
    <w:rsid w:val="007055A7"/>
    <w:rsid w:val="0070582E"/>
    <w:rsid w:val="007121FA"/>
    <w:rsid w:val="007125FE"/>
    <w:rsid w:val="00712791"/>
    <w:rsid w:val="00712D49"/>
    <w:rsid w:val="00712F3E"/>
    <w:rsid w:val="00713010"/>
    <w:rsid w:val="007141F7"/>
    <w:rsid w:val="007147A9"/>
    <w:rsid w:val="00717D26"/>
    <w:rsid w:val="0072080F"/>
    <w:rsid w:val="0072316B"/>
    <w:rsid w:val="00723C7F"/>
    <w:rsid w:val="00724190"/>
    <w:rsid w:val="00724689"/>
    <w:rsid w:val="00724C69"/>
    <w:rsid w:val="00730E40"/>
    <w:rsid w:val="00731636"/>
    <w:rsid w:val="007317E6"/>
    <w:rsid w:val="00731DDA"/>
    <w:rsid w:val="00732460"/>
    <w:rsid w:val="0073399A"/>
    <w:rsid w:val="007345CF"/>
    <w:rsid w:val="00734CC0"/>
    <w:rsid w:val="00734ED7"/>
    <w:rsid w:val="00741716"/>
    <w:rsid w:val="00743263"/>
    <w:rsid w:val="00743398"/>
    <w:rsid w:val="00744D21"/>
    <w:rsid w:val="00744FF4"/>
    <w:rsid w:val="00745C69"/>
    <w:rsid w:val="00745D65"/>
    <w:rsid w:val="007460E6"/>
    <w:rsid w:val="00747EF3"/>
    <w:rsid w:val="007519C2"/>
    <w:rsid w:val="007522FE"/>
    <w:rsid w:val="0075278D"/>
    <w:rsid w:val="00752938"/>
    <w:rsid w:val="00755EF3"/>
    <w:rsid w:val="00756D49"/>
    <w:rsid w:val="00757353"/>
    <w:rsid w:val="00760456"/>
    <w:rsid w:val="00762AEA"/>
    <w:rsid w:val="007632A4"/>
    <w:rsid w:val="007635A6"/>
    <w:rsid w:val="007667A7"/>
    <w:rsid w:val="007669F3"/>
    <w:rsid w:val="00767489"/>
    <w:rsid w:val="00767C95"/>
    <w:rsid w:val="00770A29"/>
    <w:rsid w:val="007725C5"/>
    <w:rsid w:val="0077283E"/>
    <w:rsid w:val="00774A64"/>
    <w:rsid w:val="007754F6"/>
    <w:rsid w:val="00775631"/>
    <w:rsid w:val="00777D52"/>
    <w:rsid w:val="00780C98"/>
    <w:rsid w:val="00781D55"/>
    <w:rsid w:val="00782383"/>
    <w:rsid w:val="00782E3C"/>
    <w:rsid w:val="007832D3"/>
    <w:rsid w:val="007833B0"/>
    <w:rsid w:val="00783929"/>
    <w:rsid w:val="00783C1E"/>
    <w:rsid w:val="0078502D"/>
    <w:rsid w:val="007855C4"/>
    <w:rsid w:val="00785777"/>
    <w:rsid w:val="0078632A"/>
    <w:rsid w:val="0078639C"/>
    <w:rsid w:val="00786894"/>
    <w:rsid w:val="00787BFE"/>
    <w:rsid w:val="00792CE8"/>
    <w:rsid w:val="00796CB6"/>
    <w:rsid w:val="00797707"/>
    <w:rsid w:val="00797812"/>
    <w:rsid w:val="00797C71"/>
    <w:rsid w:val="007A18A6"/>
    <w:rsid w:val="007A1994"/>
    <w:rsid w:val="007A38E6"/>
    <w:rsid w:val="007A3EDE"/>
    <w:rsid w:val="007A7D73"/>
    <w:rsid w:val="007A7DB8"/>
    <w:rsid w:val="007B32BD"/>
    <w:rsid w:val="007B3DD3"/>
    <w:rsid w:val="007B4535"/>
    <w:rsid w:val="007C0252"/>
    <w:rsid w:val="007C2B28"/>
    <w:rsid w:val="007C3216"/>
    <w:rsid w:val="007C3834"/>
    <w:rsid w:val="007C4136"/>
    <w:rsid w:val="007C434C"/>
    <w:rsid w:val="007C467C"/>
    <w:rsid w:val="007C4BEB"/>
    <w:rsid w:val="007C529B"/>
    <w:rsid w:val="007C595F"/>
    <w:rsid w:val="007C6FAA"/>
    <w:rsid w:val="007D0763"/>
    <w:rsid w:val="007D1479"/>
    <w:rsid w:val="007D19D5"/>
    <w:rsid w:val="007D30E0"/>
    <w:rsid w:val="007D37F0"/>
    <w:rsid w:val="007D57A5"/>
    <w:rsid w:val="007D71BB"/>
    <w:rsid w:val="007D77D5"/>
    <w:rsid w:val="007E23CF"/>
    <w:rsid w:val="007E374D"/>
    <w:rsid w:val="007E5A62"/>
    <w:rsid w:val="007E6338"/>
    <w:rsid w:val="007E63A4"/>
    <w:rsid w:val="007E6A70"/>
    <w:rsid w:val="007E7739"/>
    <w:rsid w:val="007F036F"/>
    <w:rsid w:val="007F0994"/>
    <w:rsid w:val="007F34F6"/>
    <w:rsid w:val="007F3894"/>
    <w:rsid w:val="007F5BD8"/>
    <w:rsid w:val="007F60D5"/>
    <w:rsid w:val="00804844"/>
    <w:rsid w:val="00805D30"/>
    <w:rsid w:val="00812171"/>
    <w:rsid w:val="00812C8B"/>
    <w:rsid w:val="00813474"/>
    <w:rsid w:val="00814187"/>
    <w:rsid w:val="00815306"/>
    <w:rsid w:val="0081553E"/>
    <w:rsid w:val="008164BB"/>
    <w:rsid w:val="0081758F"/>
    <w:rsid w:val="00820AFE"/>
    <w:rsid w:val="00820D30"/>
    <w:rsid w:val="00821CB9"/>
    <w:rsid w:val="00821DA7"/>
    <w:rsid w:val="008227DD"/>
    <w:rsid w:val="00822B00"/>
    <w:rsid w:val="008238B2"/>
    <w:rsid w:val="008243AA"/>
    <w:rsid w:val="0082477F"/>
    <w:rsid w:val="00824D07"/>
    <w:rsid w:val="00824E61"/>
    <w:rsid w:val="008251DD"/>
    <w:rsid w:val="0082600E"/>
    <w:rsid w:val="008263B1"/>
    <w:rsid w:val="00826D1F"/>
    <w:rsid w:val="008278F4"/>
    <w:rsid w:val="00827A47"/>
    <w:rsid w:val="00831D89"/>
    <w:rsid w:val="00833F4E"/>
    <w:rsid w:val="00834B10"/>
    <w:rsid w:val="00836256"/>
    <w:rsid w:val="008364A9"/>
    <w:rsid w:val="00836C06"/>
    <w:rsid w:val="00837064"/>
    <w:rsid w:val="00837727"/>
    <w:rsid w:val="00837904"/>
    <w:rsid w:val="0084105A"/>
    <w:rsid w:val="0084176B"/>
    <w:rsid w:val="00841B21"/>
    <w:rsid w:val="00842A60"/>
    <w:rsid w:val="00843CE9"/>
    <w:rsid w:val="0084401E"/>
    <w:rsid w:val="008444FF"/>
    <w:rsid w:val="00844D00"/>
    <w:rsid w:val="00845D55"/>
    <w:rsid w:val="008509B6"/>
    <w:rsid w:val="00851184"/>
    <w:rsid w:val="00853D15"/>
    <w:rsid w:val="00853D4A"/>
    <w:rsid w:val="00854C24"/>
    <w:rsid w:val="00857923"/>
    <w:rsid w:val="00857D1D"/>
    <w:rsid w:val="0086083B"/>
    <w:rsid w:val="00860AC6"/>
    <w:rsid w:val="008615DA"/>
    <w:rsid w:val="008628D8"/>
    <w:rsid w:val="00862D9A"/>
    <w:rsid w:val="00863705"/>
    <w:rsid w:val="00864D02"/>
    <w:rsid w:val="008655C8"/>
    <w:rsid w:val="00865843"/>
    <w:rsid w:val="0086679A"/>
    <w:rsid w:val="00867498"/>
    <w:rsid w:val="00870BB7"/>
    <w:rsid w:val="00872C0C"/>
    <w:rsid w:val="0087346E"/>
    <w:rsid w:val="0087371F"/>
    <w:rsid w:val="008743BE"/>
    <w:rsid w:val="008765AC"/>
    <w:rsid w:val="00876751"/>
    <w:rsid w:val="00876E7A"/>
    <w:rsid w:val="008775C3"/>
    <w:rsid w:val="00880EAF"/>
    <w:rsid w:val="0088109F"/>
    <w:rsid w:val="00882BDF"/>
    <w:rsid w:val="00882D4E"/>
    <w:rsid w:val="008832E5"/>
    <w:rsid w:val="008852A1"/>
    <w:rsid w:val="0089101B"/>
    <w:rsid w:val="008934BF"/>
    <w:rsid w:val="008944DF"/>
    <w:rsid w:val="008964EA"/>
    <w:rsid w:val="00896618"/>
    <w:rsid w:val="008974DC"/>
    <w:rsid w:val="008A0490"/>
    <w:rsid w:val="008A0889"/>
    <w:rsid w:val="008A1CFC"/>
    <w:rsid w:val="008A21F8"/>
    <w:rsid w:val="008A32A0"/>
    <w:rsid w:val="008A5484"/>
    <w:rsid w:val="008A6CCE"/>
    <w:rsid w:val="008A7F7D"/>
    <w:rsid w:val="008B1E8C"/>
    <w:rsid w:val="008B3720"/>
    <w:rsid w:val="008B46C3"/>
    <w:rsid w:val="008B5F5A"/>
    <w:rsid w:val="008B6677"/>
    <w:rsid w:val="008B7A7C"/>
    <w:rsid w:val="008B7EB3"/>
    <w:rsid w:val="008C029E"/>
    <w:rsid w:val="008C0B3A"/>
    <w:rsid w:val="008C104C"/>
    <w:rsid w:val="008C2FD5"/>
    <w:rsid w:val="008C5733"/>
    <w:rsid w:val="008C61EE"/>
    <w:rsid w:val="008D069E"/>
    <w:rsid w:val="008D0EB8"/>
    <w:rsid w:val="008D2012"/>
    <w:rsid w:val="008D269C"/>
    <w:rsid w:val="008D29E5"/>
    <w:rsid w:val="008D4994"/>
    <w:rsid w:val="008D557B"/>
    <w:rsid w:val="008E03B9"/>
    <w:rsid w:val="008E03DB"/>
    <w:rsid w:val="008E08D0"/>
    <w:rsid w:val="008E2276"/>
    <w:rsid w:val="008E395C"/>
    <w:rsid w:val="008E3CBE"/>
    <w:rsid w:val="008E3D46"/>
    <w:rsid w:val="008E425D"/>
    <w:rsid w:val="008E5DBD"/>
    <w:rsid w:val="008E7E7C"/>
    <w:rsid w:val="008F0CE4"/>
    <w:rsid w:val="008F56E2"/>
    <w:rsid w:val="008F5BE7"/>
    <w:rsid w:val="008F6CD9"/>
    <w:rsid w:val="008F6E48"/>
    <w:rsid w:val="008F706B"/>
    <w:rsid w:val="008F7072"/>
    <w:rsid w:val="0090085C"/>
    <w:rsid w:val="00900944"/>
    <w:rsid w:val="009009EC"/>
    <w:rsid w:val="00902036"/>
    <w:rsid w:val="0090221A"/>
    <w:rsid w:val="00902459"/>
    <w:rsid w:val="00905778"/>
    <w:rsid w:val="009110E2"/>
    <w:rsid w:val="00912283"/>
    <w:rsid w:val="00912426"/>
    <w:rsid w:val="0091254A"/>
    <w:rsid w:val="00913469"/>
    <w:rsid w:val="00913BF7"/>
    <w:rsid w:val="00914374"/>
    <w:rsid w:val="00915C37"/>
    <w:rsid w:val="00916EC8"/>
    <w:rsid w:val="00917311"/>
    <w:rsid w:val="00920086"/>
    <w:rsid w:val="00922108"/>
    <w:rsid w:val="00924C56"/>
    <w:rsid w:val="009260A8"/>
    <w:rsid w:val="00926639"/>
    <w:rsid w:val="00926E32"/>
    <w:rsid w:val="009276B8"/>
    <w:rsid w:val="00930B4D"/>
    <w:rsid w:val="00930C9D"/>
    <w:rsid w:val="009312C7"/>
    <w:rsid w:val="0093298B"/>
    <w:rsid w:val="00933436"/>
    <w:rsid w:val="00934426"/>
    <w:rsid w:val="0093599D"/>
    <w:rsid w:val="00935E02"/>
    <w:rsid w:val="00937DFE"/>
    <w:rsid w:val="00940BB3"/>
    <w:rsid w:val="0094113B"/>
    <w:rsid w:val="00942719"/>
    <w:rsid w:val="00942A85"/>
    <w:rsid w:val="00943491"/>
    <w:rsid w:val="00943821"/>
    <w:rsid w:val="0094485A"/>
    <w:rsid w:val="00944E1A"/>
    <w:rsid w:val="0094576A"/>
    <w:rsid w:val="009468DC"/>
    <w:rsid w:val="00946FC8"/>
    <w:rsid w:val="00947356"/>
    <w:rsid w:val="00947369"/>
    <w:rsid w:val="009474A2"/>
    <w:rsid w:val="009479BB"/>
    <w:rsid w:val="00947FD0"/>
    <w:rsid w:val="009502DA"/>
    <w:rsid w:val="00951766"/>
    <w:rsid w:val="00951BEB"/>
    <w:rsid w:val="00951DD3"/>
    <w:rsid w:val="00955165"/>
    <w:rsid w:val="009564E1"/>
    <w:rsid w:val="009570B1"/>
    <w:rsid w:val="00957503"/>
    <w:rsid w:val="0096178E"/>
    <w:rsid w:val="00962969"/>
    <w:rsid w:val="00963939"/>
    <w:rsid w:val="009639BF"/>
    <w:rsid w:val="00963F51"/>
    <w:rsid w:val="009650DE"/>
    <w:rsid w:val="00965109"/>
    <w:rsid w:val="00966147"/>
    <w:rsid w:val="0096615B"/>
    <w:rsid w:val="00966256"/>
    <w:rsid w:val="00967588"/>
    <w:rsid w:val="00967729"/>
    <w:rsid w:val="0097016D"/>
    <w:rsid w:val="009705AE"/>
    <w:rsid w:val="00971116"/>
    <w:rsid w:val="0097113D"/>
    <w:rsid w:val="009716FC"/>
    <w:rsid w:val="00971A45"/>
    <w:rsid w:val="00971CE6"/>
    <w:rsid w:val="00972980"/>
    <w:rsid w:val="009741BE"/>
    <w:rsid w:val="009743B7"/>
    <w:rsid w:val="00975E76"/>
    <w:rsid w:val="00976864"/>
    <w:rsid w:val="00980794"/>
    <w:rsid w:val="00980BDE"/>
    <w:rsid w:val="0098223B"/>
    <w:rsid w:val="0098327E"/>
    <w:rsid w:val="0098471D"/>
    <w:rsid w:val="00984FD8"/>
    <w:rsid w:val="009853E3"/>
    <w:rsid w:val="0098603D"/>
    <w:rsid w:val="00986CDF"/>
    <w:rsid w:val="00991A5A"/>
    <w:rsid w:val="009931E5"/>
    <w:rsid w:val="00993BF5"/>
    <w:rsid w:val="0099527E"/>
    <w:rsid w:val="00996298"/>
    <w:rsid w:val="0099677F"/>
    <w:rsid w:val="009976E2"/>
    <w:rsid w:val="009A10D3"/>
    <w:rsid w:val="009A3B9B"/>
    <w:rsid w:val="009A6DDC"/>
    <w:rsid w:val="009A7871"/>
    <w:rsid w:val="009B0652"/>
    <w:rsid w:val="009B086D"/>
    <w:rsid w:val="009B0FD3"/>
    <w:rsid w:val="009B2664"/>
    <w:rsid w:val="009B38FE"/>
    <w:rsid w:val="009B3AD2"/>
    <w:rsid w:val="009B54BC"/>
    <w:rsid w:val="009B70ED"/>
    <w:rsid w:val="009B7A6C"/>
    <w:rsid w:val="009B7A8A"/>
    <w:rsid w:val="009B7E22"/>
    <w:rsid w:val="009C0183"/>
    <w:rsid w:val="009C1D50"/>
    <w:rsid w:val="009C1F3F"/>
    <w:rsid w:val="009C236F"/>
    <w:rsid w:val="009C2770"/>
    <w:rsid w:val="009C649D"/>
    <w:rsid w:val="009C74FC"/>
    <w:rsid w:val="009C7E54"/>
    <w:rsid w:val="009D0532"/>
    <w:rsid w:val="009D078D"/>
    <w:rsid w:val="009D0EF9"/>
    <w:rsid w:val="009D1E65"/>
    <w:rsid w:val="009D2968"/>
    <w:rsid w:val="009D3AD0"/>
    <w:rsid w:val="009D452A"/>
    <w:rsid w:val="009D5CBB"/>
    <w:rsid w:val="009D61E2"/>
    <w:rsid w:val="009D6E64"/>
    <w:rsid w:val="009D7169"/>
    <w:rsid w:val="009E041D"/>
    <w:rsid w:val="009E0646"/>
    <w:rsid w:val="009E0719"/>
    <w:rsid w:val="009E13F2"/>
    <w:rsid w:val="009E1D98"/>
    <w:rsid w:val="009E234B"/>
    <w:rsid w:val="009E2506"/>
    <w:rsid w:val="009E297B"/>
    <w:rsid w:val="009E3EDB"/>
    <w:rsid w:val="009E439A"/>
    <w:rsid w:val="009E4AF8"/>
    <w:rsid w:val="009E4FE1"/>
    <w:rsid w:val="009E6E0D"/>
    <w:rsid w:val="009F1285"/>
    <w:rsid w:val="009F1B31"/>
    <w:rsid w:val="009F1C72"/>
    <w:rsid w:val="009F1D90"/>
    <w:rsid w:val="009F38D6"/>
    <w:rsid w:val="009F3EBA"/>
    <w:rsid w:val="009F4917"/>
    <w:rsid w:val="009F4E9B"/>
    <w:rsid w:val="009F5424"/>
    <w:rsid w:val="009F55CD"/>
    <w:rsid w:val="009F6CE4"/>
    <w:rsid w:val="009F77F3"/>
    <w:rsid w:val="00A0041B"/>
    <w:rsid w:val="00A00707"/>
    <w:rsid w:val="00A00820"/>
    <w:rsid w:val="00A01FBB"/>
    <w:rsid w:val="00A03F9F"/>
    <w:rsid w:val="00A0631C"/>
    <w:rsid w:val="00A103C3"/>
    <w:rsid w:val="00A10A25"/>
    <w:rsid w:val="00A137C0"/>
    <w:rsid w:val="00A16590"/>
    <w:rsid w:val="00A168D6"/>
    <w:rsid w:val="00A170C9"/>
    <w:rsid w:val="00A17A65"/>
    <w:rsid w:val="00A2079B"/>
    <w:rsid w:val="00A20F49"/>
    <w:rsid w:val="00A21730"/>
    <w:rsid w:val="00A21DC2"/>
    <w:rsid w:val="00A21DD7"/>
    <w:rsid w:val="00A230DE"/>
    <w:rsid w:val="00A237F6"/>
    <w:rsid w:val="00A24945"/>
    <w:rsid w:val="00A2539F"/>
    <w:rsid w:val="00A26069"/>
    <w:rsid w:val="00A26BDE"/>
    <w:rsid w:val="00A26FA4"/>
    <w:rsid w:val="00A313EF"/>
    <w:rsid w:val="00A32472"/>
    <w:rsid w:val="00A327E5"/>
    <w:rsid w:val="00A32F41"/>
    <w:rsid w:val="00A3319F"/>
    <w:rsid w:val="00A3370B"/>
    <w:rsid w:val="00A34150"/>
    <w:rsid w:val="00A351AA"/>
    <w:rsid w:val="00A35228"/>
    <w:rsid w:val="00A360E6"/>
    <w:rsid w:val="00A362AE"/>
    <w:rsid w:val="00A36550"/>
    <w:rsid w:val="00A36802"/>
    <w:rsid w:val="00A36936"/>
    <w:rsid w:val="00A37855"/>
    <w:rsid w:val="00A40136"/>
    <w:rsid w:val="00A406B9"/>
    <w:rsid w:val="00A42201"/>
    <w:rsid w:val="00A42ABF"/>
    <w:rsid w:val="00A44E5D"/>
    <w:rsid w:val="00A4549B"/>
    <w:rsid w:val="00A4549E"/>
    <w:rsid w:val="00A51B8A"/>
    <w:rsid w:val="00A51D80"/>
    <w:rsid w:val="00A520E3"/>
    <w:rsid w:val="00A53183"/>
    <w:rsid w:val="00A54258"/>
    <w:rsid w:val="00A54FDD"/>
    <w:rsid w:val="00A56ACA"/>
    <w:rsid w:val="00A57FB2"/>
    <w:rsid w:val="00A600BE"/>
    <w:rsid w:val="00A615A6"/>
    <w:rsid w:val="00A618FA"/>
    <w:rsid w:val="00A63557"/>
    <w:rsid w:val="00A679C2"/>
    <w:rsid w:val="00A74264"/>
    <w:rsid w:val="00A74E9A"/>
    <w:rsid w:val="00A75377"/>
    <w:rsid w:val="00A760AF"/>
    <w:rsid w:val="00A76889"/>
    <w:rsid w:val="00A77852"/>
    <w:rsid w:val="00A77C4D"/>
    <w:rsid w:val="00A80CB2"/>
    <w:rsid w:val="00A80F5D"/>
    <w:rsid w:val="00A80F93"/>
    <w:rsid w:val="00A811BC"/>
    <w:rsid w:val="00A81296"/>
    <w:rsid w:val="00A81918"/>
    <w:rsid w:val="00A852F6"/>
    <w:rsid w:val="00A86F92"/>
    <w:rsid w:val="00A90384"/>
    <w:rsid w:val="00A9121F"/>
    <w:rsid w:val="00A926FF"/>
    <w:rsid w:val="00A935FF"/>
    <w:rsid w:val="00A94ADB"/>
    <w:rsid w:val="00A95227"/>
    <w:rsid w:val="00A967FC"/>
    <w:rsid w:val="00A968B8"/>
    <w:rsid w:val="00A978B7"/>
    <w:rsid w:val="00AA02B6"/>
    <w:rsid w:val="00AA05A5"/>
    <w:rsid w:val="00AA2779"/>
    <w:rsid w:val="00AA4656"/>
    <w:rsid w:val="00AA4F74"/>
    <w:rsid w:val="00AA6B1F"/>
    <w:rsid w:val="00AB133A"/>
    <w:rsid w:val="00AB149B"/>
    <w:rsid w:val="00AB2EF3"/>
    <w:rsid w:val="00AB2F55"/>
    <w:rsid w:val="00AB4132"/>
    <w:rsid w:val="00AB4A76"/>
    <w:rsid w:val="00AB5254"/>
    <w:rsid w:val="00AB52D1"/>
    <w:rsid w:val="00AB5E4F"/>
    <w:rsid w:val="00AB6044"/>
    <w:rsid w:val="00AB6AB9"/>
    <w:rsid w:val="00AB746D"/>
    <w:rsid w:val="00AC0390"/>
    <w:rsid w:val="00AC1175"/>
    <w:rsid w:val="00AC1417"/>
    <w:rsid w:val="00AC1765"/>
    <w:rsid w:val="00AC2B0F"/>
    <w:rsid w:val="00AC32D3"/>
    <w:rsid w:val="00AC4D7D"/>
    <w:rsid w:val="00AC5590"/>
    <w:rsid w:val="00AC58F8"/>
    <w:rsid w:val="00AC6B8A"/>
    <w:rsid w:val="00AC6BBC"/>
    <w:rsid w:val="00AC7396"/>
    <w:rsid w:val="00AC7599"/>
    <w:rsid w:val="00AC79D6"/>
    <w:rsid w:val="00AD0D63"/>
    <w:rsid w:val="00AD1931"/>
    <w:rsid w:val="00AD29E8"/>
    <w:rsid w:val="00AD4560"/>
    <w:rsid w:val="00AD5AD5"/>
    <w:rsid w:val="00AD6969"/>
    <w:rsid w:val="00AD6F5F"/>
    <w:rsid w:val="00AE1C1D"/>
    <w:rsid w:val="00AE28B3"/>
    <w:rsid w:val="00AE339D"/>
    <w:rsid w:val="00AE3422"/>
    <w:rsid w:val="00AE454E"/>
    <w:rsid w:val="00AE5319"/>
    <w:rsid w:val="00AE6F3D"/>
    <w:rsid w:val="00AE71A0"/>
    <w:rsid w:val="00AF0152"/>
    <w:rsid w:val="00AF331D"/>
    <w:rsid w:val="00AF36AD"/>
    <w:rsid w:val="00AF3834"/>
    <w:rsid w:val="00AF6A8E"/>
    <w:rsid w:val="00B0135B"/>
    <w:rsid w:val="00B0361E"/>
    <w:rsid w:val="00B043D9"/>
    <w:rsid w:val="00B049C5"/>
    <w:rsid w:val="00B05761"/>
    <w:rsid w:val="00B0616D"/>
    <w:rsid w:val="00B06577"/>
    <w:rsid w:val="00B06E69"/>
    <w:rsid w:val="00B06F5A"/>
    <w:rsid w:val="00B10198"/>
    <w:rsid w:val="00B11698"/>
    <w:rsid w:val="00B11C60"/>
    <w:rsid w:val="00B11E78"/>
    <w:rsid w:val="00B12417"/>
    <w:rsid w:val="00B1575F"/>
    <w:rsid w:val="00B15FBF"/>
    <w:rsid w:val="00B16526"/>
    <w:rsid w:val="00B17C83"/>
    <w:rsid w:val="00B2072E"/>
    <w:rsid w:val="00B237C4"/>
    <w:rsid w:val="00B26134"/>
    <w:rsid w:val="00B26B2A"/>
    <w:rsid w:val="00B2743E"/>
    <w:rsid w:val="00B27548"/>
    <w:rsid w:val="00B27561"/>
    <w:rsid w:val="00B30923"/>
    <w:rsid w:val="00B31540"/>
    <w:rsid w:val="00B31F5C"/>
    <w:rsid w:val="00B32E00"/>
    <w:rsid w:val="00B34777"/>
    <w:rsid w:val="00B34886"/>
    <w:rsid w:val="00B34A20"/>
    <w:rsid w:val="00B357D5"/>
    <w:rsid w:val="00B35CEC"/>
    <w:rsid w:val="00B406BB"/>
    <w:rsid w:val="00B408BE"/>
    <w:rsid w:val="00B40A73"/>
    <w:rsid w:val="00B411C6"/>
    <w:rsid w:val="00B4262E"/>
    <w:rsid w:val="00B42F7A"/>
    <w:rsid w:val="00B438F7"/>
    <w:rsid w:val="00B455BF"/>
    <w:rsid w:val="00B46F88"/>
    <w:rsid w:val="00B52220"/>
    <w:rsid w:val="00B52C16"/>
    <w:rsid w:val="00B533DA"/>
    <w:rsid w:val="00B54EE8"/>
    <w:rsid w:val="00B55B13"/>
    <w:rsid w:val="00B57370"/>
    <w:rsid w:val="00B60195"/>
    <w:rsid w:val="00B6056D"/>
    <w:rsid w:val="00B63E1D"/>
    <w:rsid w:val="00B64112"/>
    <w:rsid w:val="00B642F5"/>
    <w:rsid w:val="00B64A3F"/>
    <w:rsid w:val="00B64D2E"/>
    <w:rsid w:val="00B64FD1"/>
    <w:rsid w:val="00B66358"/>
    <w:rsid w:val="00B6655D"/>
    <w:rsid w:val="00B66771"/>
    <w:rsid w:val="00B70ADA"/>
    <w:rsid w:val="00B71E92"/>
    <w:rsid w:val="00B727FB"/>
    <w:rsid w:val="00B73330"/>
    <w:rsid w:val="00B734CA"/>
    <w:rsid w:val="00B73C33"/>
    <w:rsid w:val="00B80246"/>
    <w:rsid w:val="00B8083D"/>
    <w:rsid w:val="00B81784"/>
    <w:rsid w:val="00B828D4"/>
    <w:rsid w:val="00B850B8"/>
    <w:rsid w:val="00B85B1C"/>
    <w:rsid w:val="00B86F66"/>
    <w:rsid w:val="00B87008"/>
    <w:rsid w:val="00B92DCB"/>
    <w:rsid w:val="00B94027"/>
    <w:rsid w:val="00B9456A"/>
    <w:rsid w:val="00B95697"/>
    <w:rsid w:val="00B95B6C"/>
    <w:rsid w:val="00B966FE"/>
    <w:rsid w:val="00B97DC9"/>
    <w:rsid w:val="00BA0393"/>
    <w:rsid w:val="00BA0763"/>
    <w:rsid w:val="00BA0C79"/>
    <w:rsid w:val="00BA1168"/>
    <w:rsid w:val="00BA3E04"/>
    <w:rsid w:val="00BA444C"/>
    <w:rsid w:val="00BA51BB"/>
    <w:rsid w:val="00BA58D2"/>
    <w:rsid w:val="00BA63DD"/>
    <w:rsid w:val="00BA6BD6"/>
    <w:rsid w:val="00BA6F31"/>
    <w:rsid w:val="00BA7E73"/>
    <w:rsid w:val="00BB147B"/>
    <w:rsid w:val="00BB1545"/>
    <w:rsid w:val="00BB161A"/>
    <w:rsid w:val="00BB1F66"/>
    <w:rsid w:val="00BB2672"/>
    <w:rsid w:val="00BB3B18"/>
    <w:rsid w:val="00BB4362"/>
    <w:rsid w:val="00BB4384"/>
    <w:rsid w:val="00BB4783"/>
    <w:rsid w:val="00BB4B94"/>
    <w:rsid w:val="00BB5C64"/>
    <w:rsid w:val="00BB7294"/>
    <w:rsid w:val="00BC19AA"/>
    <w:rsid w:val="00BC1E61"/>
    <w:rsid w:val="00BC2218"/>
    <w:rsid w:val="00BC23A3"/>
    <w:rsid w:val="00BC379B"/>
    <w:rsid w:val="00BC7BEE"/>
    <w:rsid w:val="00BD3306"/>
    <w:rsid w:val="00BD386E"/>
    <w:rsid w:val="00BD5DE6"/>
    <w:rsid w:val="00BD75E2"/>
    <w:rsid w:val="00BD7CD2"/>
    <w:rsid w:val="00BE0BC2"/>
    <w:rsid w:val="00BE0C07"/>
    <w:rsid w:val="00BE1028"/>
    <w:rsid w:val="00BE3385"/>
    <w:rsid w:val="00BE4BF7"/>
    <w:rsid w:val="00BE4E73"/>
    <w:rsid w:val="00BE5511"/>
    <w:rsid w:val="00BE628B"/>
    <w:rsid w:val="00BE7F9B"/>
    <w:rsid w:val="00BF0130"/>
    <w:rsid w:val="00BF1604"/>
    <w:rsid w:val="00BF1BAA"/>
    <w:rsid w:val="00BF1F98"/>
    <w:rsid w:val="00BF2CE0"/>
    <w:rsid w:val="00BF349D"/>
    <w:rsid w:val="00BF4B7A"/>
    <w:rsid w:val="00BF5328"/>
    <w:rsid w:val="00BF5465"/>
    <w:rsid w:val="00BF550B"/>
    <w:rsid w:val="00BF584A"/>
    <w:rsid w:val="00BF6155"/>
    <w:rsid w:val="00BF69DF"/>
    <w:rsid w:val="00BF70DA"/>
    <w:rsid w:val="00C000DA"/>
    <w:rsid w:val="00C0104C"/>
    <w:rsid w:val="00C03433"/>
    <w:rsid w:val="00C03927"/>
    <w:rsid w:val="00C041A9"/>
    <w:rsid w:val="00C04642"/>
    <w:rsid w:val="00C07C75"/>
    <w:rsid w:val="00C102C1"/>
    <w:rsid w:val="00C104E7"/>
    <w:rsid w:val="00C1088B"/>
    <w:rsid w:val="00C109CB"/>
    <w:rsid w:val="00C10AC3"/>
    <w:rsid w:val="00C129F2"/>
    <w:rsid w:val="00C13C19"/>
    <w:rsid w:val="00C14AAC"/>
    <w:rsid w:val="00C15267"/>
    <w:rsid w:val="00C15FD1"/>
    <w:rsid w:val="00C167BF"/>
    <w:rsid w:val="00C16865"/>
    <w:rsid w:val="00C16A60"/>
    <w:rsid w:val="00C17F6A"/>
    <w:rsid w:val="00C20D9B"/>
    <w:rsid w:val="00C22173"/>
    <w:rsid w:val="00C23725"/>
    <w:rsid w:val="00C23DA3"/>
    <w:rsid w:val="00C245AA"/>
    <w:rsid w:val="00C25859"/>
    <w:rsid w:val="00C2586B"/>
    <w:rsid w:val="00C266DB"/>
    <w:rsid w:val="00C2743B"/>
    <w:rsid w:val="00C277B6"/>
    <w:rsid w:val="00C27DF8"/>
    <w:rsid w:val="00C30B9C"/>
    <w:rsid w:val="00C31A18"/>
    <w:rsid w:val="00C31D24"/>
    <w:rsid w:val="00C320CA"/>
    <w:rsid w:val="00C320D0"/>
    <w:rsid w:val="00C32718"/>
    <w:rsid w:val="00C34015"/>
    <w:rsid w:val="00C3515C"/>
    <w:rsid w:val="00C3567C"/>
    <w:rsid w:val="00C36A97"/>
    <w:rsid w:val="00C37503"/>
    <w:rsid w:val="00C3773D"/>
    <w:rsid w:val="00C37C9A"/>
    <w:rsid w:val="00C426E6"/>
    <w:rsid w:val="00C457AE"/>
    <w:rsid w:val="00C45B29"/>
    <w:rsid w:val="00C462F1"/>
    <w:rsid w:val="00C466FD"/>
    <w:rsid w:val="00C46B56"/>
    <w:rsid w:val="00C46E4C"/>
    <w:rsid w:val="00C471B5"/>
    <w:rsid w:val="00C47774"/>
    <w:rsid w:val="00C51474"/>
    <w:rsid w:val="00C526D9"/>
    <w:rsid w:val="00C52C77"/>
    <w:rsid w:val="00C53E89"/>
    <w:rsid w:val="00C54CE6"/>
    <w:rsid w:val="00C54E4F"/>
    <w:rsid w:val="00C55719"/>
    <w:rsid w:val="00C56924"/>
    <w:rsid w:val="00C57698"/>
    <w:rsid w:val="00C60FD7"/>
    <w:rsid w:val="00C610FB"/>
    <w:rsid w:val="00C61B71"/>
    <w:rsid w:val="00C62C0C"/>
    <w:rsid w:val="00C6658E"/>
    <w:rsid w:val="00C677A3"/>
    <w:rsid w:val="00C67873"/>
    <w:rsid w:val="00C70BCA"/>
    <w:rsid w:val="00C728D1"/>
    <w:rsid w:val="00C73422"/>
    <w:rsid w:val="00C738DC"/>
    <w:rsid w:val="00C73A3F"/>
    <w:rsid w:val="00C81372"/>
    <w:rsid w:val="00C8264C"/>
    <w:rsid w:val="00C82998"/>
    <w:rsid w:val="00C847CC"/>
    <w:rsid w:val="00C91681"/>
    <w:rsid w:val="00C91ED0"/>
    <w:rsid w:val="00C92469"/>
    <w:rsid w:val="00C9302C"/>
    <w:rsid w:val="00C94AC4"/>
    <w:rsid w:val="00C94ADA"/>
    <w:rsid w:val="00C9633E"/>
    <w:rsid w:val="00C97421"/>
    <w:rsid w:val="00CA1E64"/>
    <w:rsid w:val="00CA5B60"/>
    <w:rsid w:val="00CA5E41"/>
    <w:rsid w:val="00CA6E37"/>
    <w:rsid w:val="00CB07B8"/>
    <w:rsid w:val="00CB14D9"/>
    <w:rsid w:val="00CB2D5A"/>
    <w:rsid w:val="00CB37F1"/>
    <w:rsid w:val="00CB49D1"/>
    <w:rsid w:val="00CB4C14"/>
    <w:rsid w:val="00CB503B"/>
    <w:rsid w:val="00CB5D24"/>
    <w:rsid w:val="00CB629C"/>
    <w:rsid w:val="00CB7F59"/>
    <w:rsid w:val="00CC19F3"/>
    <w:rsid w:val="00CC1BE5"/>
    <w:rsid w:val="00CC202E"/>
    <w:rsid w:val="00CC2074"/>
    <w:rsid w:val="00CC21B5"/>
    <w:rsid w:val="00CC2326"/>
    <w:rsid w:val="00CC3698"/>
    <w:rsid w:val="00CC3C62"/>
    <w:rsid w:val="00CC4306"/>
    <w:rsid w:val="00CC5C57"/>
    <w:rsid w:val="00CC7C4F"/>
    <w:rsid w:val="00CD07D6"/>
    <w:rsid w:val="00CD0F04"/>
    <w:rsid w:val="00CD1345"/>
    <w:rsid w:val="00CD2201"/>
    <w:rsid w:val="00CD2727"/>
    <w:rsid w:val="00CD2BAF"/>
    <w:rsid w:val="00CD3D0E"/>
    <w:rsid w:val="00CD573E"/>
    <w:rsid w:val="00CE0012"/>
    <w:rsid w:val="00CE1609"/>
    <w:rsid w:val="00CE1C81"/>
    <w:rsid w:val="00CE375B"/>
    <w:rsid w:val="00CE5ED2"/>
    <w:rsid w:val="00CE6152"/>
    <w:rsid w:val="00CF1457"/>
    <w:rsid w:val="00CF1D84"/>
    <w:rsid w:val="00CF2CED"/>
    <w:rsid w:val="00CF2D3E"/>
    <w:rsid w:val="00CF437D"/>
    <w:rsid w:val="00CF4FC1"/>
    <w:rsid w:val="00CF5C4F"/>
    <w:rsid w:val="00CF5C69"/>
    <w:rsid w:val="00CF6542"/>
    <w:rsid w:val="00CF67A9"/>
    <w:rsid w:val="00CF71CA"/>
    <w:rsid w:val="00CF792C"/>
    <w:rsid w:val="00D00254"/>
    <w:rsid w:val="00D0025A"/>
    <w:rsid w:val="00D01867"/>
    <w:rsid w:val="00D03519"/>
    <w:rsid w:val="00D0686B"/>
    <w:rsid w:val="00D10D18"/>
    <w:rsid w:val="00D1116D"/>
    <w:rsid w:val="00D14626"/>
    <w:rsid w:val="00D156BC"/>
    <w:rsid w:val="00D15769"/>
    <w:rsid w:val="00D17077"/>
    <w:rsid w:val="00D17738"/>
    <w:rsid w:val="00D17E3A"/>
    <w:rsid w:val="00D22D5A"/>
    <w:rsid w:val="00D23AC5"/>
    <w:rsid w:val="00D254BB"/>
    <w:rsid w:val="00D27F5C"/>
    <w:rsid w:val="00D30741"/>
    <w:rsid w:val="00D30778"/>
    <w:rsid w:val="00D32A04"/>
    <w:rsid w:val="00D32E1E"/>
    <w:rsid w:val="00D369F1"/>
    <w:rsid w:val="00D36E20"/>
    <w:rsid w:val="00D41465"/>
    <w:rsid w:val="00D42334"/>
    <w:rsid w:val="00D42509"/>
    <w:rsid w:val="00D436BE"/>
    <w:rsid w:val="00D43A82"/>
    <w:rsid w:val="00D44D42"/>
    <w:rsid w:val="00D4524C"/>
    <w:rsid w:val="00D46D51"/>
    <w:rsid w:val="00D47441"/>
    <w:rsid w:val="00D47948"/>
    <w:rsid w:val="00D50D13"/>
    <w:rsid w:val="00D51E29"/>
    <w:rsid w:val="00D5226B"/>
    <w:rsid w:val="00D524E4"/>
    <w:rsid w:val="00D52975"/>
    <w:rsid w:val="00D53F42"/>
    <w:rsid w:val="00D54745"/>
    <w:rsid w:val="00D54AC1"/>
    <w:rsid w:val="00D54CE8"/>
    <w:rsid w:val="00D56E24"/>
    <w:rsid w:val="00D57CC1"/>
    <w:rsid w:val="00D6026A"/>
    <w:rsid w:val="00D6041D"/>
    <w:rsid w:val="00D60AC6"/>
    <w:rsid w:val="00D60C87"/>
    <w:rsid w:val="00D63478"/>
    <w:rsid w:val="00D63550"/>
    <w:rsid w:val="00D648E5"/>
    <w:rsid w:val="00D653EE"/>
    <w:rsid w:val="00D6543E"/>
    <w:rsid w:val="00D656CE"/>
    <w:rsid w:val="00D676EE"/>
    <w:rsid w:val="00D679CE"/>
    <w:rsid w:val="00D72F53"/>
    <w:rsid w:val="00D73AA5"/>
    <w:rsid w:val="00D74458"/>
    <w:rsid w:val="00D7514A"/>
    <w:rsid w:val="00D7590C"/>
    <w:rsid w:val="00D75C0F"/>
    <w:rsid w:val="00D76CDD"/>
    <w:rsid w:val="00D76ED9"/>
    <w:rsid w:val="00D77A30"/>
    <w:rsid w:val="00D803C3"/>
    <w:rsid w:val="00D81661"/>
    <w:rsid w:val="00D82898"/>
    <w:rsid w:val="00D82BEE"/>
    <w:rsid w:val="00D83063"/>
    <w:rsid w:val="00D8407A"/>
    <w:rsid w:val="00D854C9"/>
    <w:rsid w:val="00D861A8"/>
    <w:rsid w:val="00D864BC"/>
    <w:rsid w:val="00D86751"/>
    <w:rsid w:val="00D86A8F"/>
    <w:rsid w:val="00D87075"/>
    <w:rsid w:val="00D90410"/>
    <w:rsid w:val="00D93A12"/>
    <w:rsid w:val="00D94A4E"/>
    <w:rsid w:val="00D955D9"/>
    <w:rsid w:val="00D95813"/>
    <w:rsid w:val="00D9614C"/>
    <w:rsid w:val="00D97C02"/>
    <w:rsid w:val="00DA054F"/>
    <w:rsid w:val="00DA0721"/>
    <w:rsid w:val="00DA0EDC"/>
    <w:rsid w:val="00DA2BD6"/>
    <w:rsid w:val="00DA3B60"/>
    <w:rsid w:val="00DA453B"/>
    <w:rsid w:val="00DA4798"/>
    <w:rsid w:val="00DA6712"/>
    <w:rsid w:val="00DA6899"/>
    <w:rsid w:val="00DB0451"/>
    <w:rsid w:val="00DB178A"/>
    <w:rsid w:val="00DB2C6A"/>
    <w:rsid w:val="00DB304E"/>
    <w:rsid w:val="00DB361C"/>
    <w:rsid w:val="00DB3864"/>
    <w:rsid w:val="00DB4221"/>
    <w:rsid w:val="00DB4B54"/>
    <w:rsid w:val="00DB69D3"/>
    <w:rsid w:val="00DB77A3"/>
    <w:rsid w:val="00DC0469"/>
    <w:rsid w:val="00DC104A"/>
    <w:rsid w:val="00DC23BD"/>
    <w:rsid w:val="00DC2744"/>
    <w:rsid w:val="00DC3253"/>
    <w:rsid w:val="00DC41EE"/>
    <w:rsid w:val="00DC435B"/>
    <w:rsid w:val="00DC4B21"/>
    <w:rsid w:val="00DC6109"/>
    <w:rsid w:val="00DC6F8E"/>
    <w:rsid w:val="00DD1C97"/>
    <w:rsid w:val="00DD31BA"/>
    <w:rsid w:val="00DD4A54"/>
    <w:rsid w:val="00DD6578"/>
    <w:rsid w:val="00DD74FC"/>
    <w:rsid w:val="00DD775E"/>
    <w:rsid w:val="00DD7B70"/>
    <w:rsid w:val="00DE0302"/>
    <w:rsid w:val="00DE1425"/>
    <w:rsid w:val="00DE2977"/>
    <w:rsid w:val="00DE65F2"/>
    <w:rsid w:val="00DE6B96"/>
    <w:rsid w:val="00DE6DDD"/>
    <w:rsid w:val="00DE7E08"/>
    <w:rsid w:val="00DF0EF4"/>
    <w:rsid w:val="00DF2056"/>
    <w:rsid w:val="00DF2439"/>
    <w:rsid w:val="00DF4938"/>
    <w:rsid w:val="00DF6737"/>
    <w:rsid w:val="00E00384"/>
    <w:rsid w:val="00E02812"/>
    <w:rsid w:val="00E02965"/>
    <w:rsid w:val="00E03280"/>
    <w:rsid w:val="00E04C78"/>
    <w:rsid w:val="00E04CDE"/>
    <w:rsid w:val="00E06F58"/>
    <w:rsid w:val="00E104FE"/>
    <w:rsid w:val="00E110E0"/>
    <w:rsid w:val="00E1193C"/>
    <w:rsid w:val="00E11BD3"/>
    <w:rsid w:val="00E11F5B"/>
    <w:rsid w:val="00E12695"/>
    <w:rsid w:val="00E134FE"/>
    <w:rsid w:val="00E16509"/>
    <w:rsid w:val="00E16C3D"/>
    <w:rsid w:val="00E16E4F"/>
    <w:rsid w:val="00E16ED4"/>
    <w:rsid w:val="00E16F15"/>
    <w:rsid w:val="00E17ACB"/>
    <w:rsid w:val="00E17BC1"/>
    <w:rsid w:val="00E2002A"/>
    <w:rsid w:val="00E20ABB"/>
    <w:rsid w:val="00E21A66"/>
    <w:rsid w:val="00E23585"/>
    <w:rsid w:val="00E23682"/>
    <w:rsid w:val="00E26F6C"/>
    <w:rsid w:val="00E27C7B"/>
    <w:rsid w:val="00E31FF4"/>
    <w:rsid w:val="00E33555"/>
    <w:rsid w:val="00E35146"/>
    <w:rsid w:val="00E35E1D"/>
    <w:rsid w:val="00E36910"/>
    <w:rsid w:val="00E42E34"/>
    <w:rsid w:val="00E439ED"/>
    <w:rsid w:val="00E44129"/>
    <w:rsid w:val="00E447BC"/>
    <w:rsid w:val="00E447F0"/>
    <w:rsid w:val="00E4605B"/>
    <w:rsid w:val="00E460F0"/>
    <w:rsid w:val="00E47021"/>
    <w:rsid w:val="00E474D0"/>
    <w:rsid w:val="00E47BE2"/>
    <w:rsid w:val="00E500B3"/>
    <w:rsid w:val="00E50352"/>
    <w:rsid w:val="00E5100D"/>
    <w:rsid w:val="00E510B9"/>
    <w:rsid w:val="00E5125B"/>
    <w:rsid w:val="00E53449"/>
    <w:rsid w:val="00E53466"/>
    <w:rsid w:val="00E5530B"/>
    <w:rsid w:val="00E567A0"/>
    <w:rsid w:val="00E56E95"/>
    <w:rsid w:val="00E57966"/>
    <w:rsid w:val="00E57C16"/>
    <w:rsid w:val="00E62260"/>
    <w:rsid w:val="00E63566"/>
    <w:rsid w:val="00E6501D"/>
    <w:rsid w:val="00E65103"/>
    <w:rsid w:val="00E66408"/>
    <w:rsid w:val="00E7096B"/>
    <w:rsid w:val="00E72023"/>
    <w:rsid w:val="00E756F3"/>
    <w:rsid w:val="00E76282"/>
    <w:rsid w:val="00E76EB6"/>
    <w:rsid w:val="00E77172"/>
    <w:rsid w:val="00E77861"/>
    <w:rsid w:val="00E812CB"/>
    <w:rsid w:val="00E81358"/>
    <w:rsid w:val="00E81BE2"/>
    <w:rsid w:val="00E81EE1"/>
    <w:rsid w:val="00E82BF2"/>
    <w:rsid w:val="00E82D13"/>
    <w:rsid w:val="00E82F20"/>
    <w:rsid w:val="00E83641"/>
    <w:rsid w:val="00E8450D"/>
    <w:rsid w:val="00E84CA4"/>
    <w:rsid w:val="00E85B13"/>
    <w:rsid w:val="00E9090A"/>
    <w:rsid w:val="00E92376"/>
    <w:rsid w:val="00E932AE"/>
    <w:rsid w:val="00E9405F"/>
    <w:rsid w:val="00E94721"/>
    <w:rsid w:val="00E95CA4"/>
    <w:rsid w:val="00E95FE7"/>
    <w:rsid w:val="00E967E6"/>
    <w:rsid w:val="00EA09B7"/>
    <w:rsid w:val="00EA0EE1"/>
    <w:rsid w:val="00EA2058"/>
    <w:rsid w:val="00EA3665"/>
    <w:rsid w:val="00EA3B54"/>
    <w:rsid w:val="00EA417C"/>
    <w:rsid w:val="00EA4F6F"/>
    <w:rsid w:val="00EA5226"/>
    <w:rsid w:val="00EA63E3"/>
    <w:rsid w:val="00EA76C9"/>
    <w:rsid w:val="00EB1FFD"/>
    <w:rsid w:val="00EB2775"/>
    <w:rsid w:val="00EB28B0"/>
    <w:rsid w:val="00EB3275"/>
    <w:rsid w:val="00EB5D7E"/>
    <w:rsid w:val="00EB6B4A"/>
    <w:rsid w:val="00EB798B"/>
    <w:rsid w:val="00EC0791"/>
    <w:rsid w:val="00EC2679"/>
    <w:rsid w:val="00EC2F52"/>
    <w:rsid w:val="00EC3C34"/>
    <w:rsid w:val="00EC400C"/>
    <w:rsid w:val="00EC4291"/>
    <w:rsid w:val="00EC43F2"/>
    <w:rsid w:val="00EC4F66"/>
    <w:rsid w:val="00EC5240"/>
    <w:rsid w:val="00EC5C59"/>
    <w:rsid w:val="00EC5DA5"/>
    <w:rsid w:val="00EC5F17"/>
    <w:rsid w:val="00ED4599"/>
    <w:rsid w:val="00ED5613"/>
    <w:rsid w:val="00ED6682"/>
    <w:rsid w:val="00ED79BD"/>
    <w:rsid w:val="00EE0666"/>
    <w:rsid w:val="00EE0B38"/>
    <w:rsid w:val="00EE107C"/>
    <w:rsid w:val="00EE1179"/>
    <w:rsid w:val="00EE1679"/>
    <w:rsid w:val="00EE18BF"/>
    <w:rsid w:val="00EE1AC6"/>
    <w:rsid w:val="00EE431A"/>
    <w:rsid w:val="00EE49E3"/>
    <w:rsid w:val="00EE4A02"/>
    <w:rsid w:val="00EE4B21"/>
    <w:rsid w:val="00EE6E6E"/>
    <w:rsid w:val="00EF0D42"/>
    <w:rsid w:val="00EF179D"/>
    <w:rsid w:val="00EF2683"/>
    <w:rsid w:val="00EF273A"/>
    <w:rsid w:val="00EF3D4B"/>
    <w:rsid w:val="00EF5C59"/>
    <w:rsid w:val="00EF6CF6"/>
    <w:rsid w:val="00EF6D4C"/>
    <w:rsid w:val="00F0067A"/>
    <w:rsid w:val="00F0131D"/>
    <w:rsid w:val="00F01469"/>
    <w:rsid w:val="00F026F5"/>
    <w:rsid w:val="00F03593"/>
    <w:rsid w:val="00F05358"/>
    <w:rsid w:val="00F0564D"/>
    <w:rsid w:val="00F05C27"/>
    <w:rsid w:val="00F074D6"/>
    <w:rsid w:val="00F1374D"/>
    <w:rsid w:val="00F13A16"/>
    <w:rsid w:val="00F145CC"/>
    <w:rsid w:val="00F14F38"/>
    <w:rsid w:val="00F17161"/>
    <w:rsid w:val="00F173BA"/>
    <w:rsid w:val="00F21630"/>
    <w:rsid w:val="00F21827"/>
    <w:rsid w:val="00F21C6D"/>
    <w:rsid w:val="00F21E1B"/>
    <w:rsid w:val="00F2332A"/>
    <w:rsid w:val="00F2583E"/>
    <w:rsid w:val="00F258D5"/>
    <w:rsid w:val="00F26879"/>
    <w:rsid w:val="00F31195"/>
    <w:rsid w:val="00F33608"/>
    <w:rsid w:val="00F34B8E"/>
    <w:rsid w:val="00F356BA"/>
    <w:rsid w:val="00F37426"/>
    <w:rsid w:val="00F41379"/>
    <w:rsid w:val="00F41519"/>
    <w:rsid w:val="00F41AB2"/>
    <w:rsid w:val="00F42BA7"/>
    <w:rsid w:val="00F42C4D"/>
    <w:rsid w:val="00F43223"/>
    <w:rsid w:val="00F43B20"/>
    <w:rsid w:val="00F46668"/>
    <w:rsid w:val="00F474F1"/>
    <w:rsid w:val="00F502C2"/>
    <w:rsid w:val="00F5043E"/>
    <w:rsid w:val="00F50C21"/>
    <w:rsid w:val="00F510C6"/>
    <w:rsid w:val="00F515B8"/>
    <w:rsid w:val="00F5500C"/>
    <w:rsid w:val="00F574E3"/>
    <w:rsid w:val="00F57743"/>
    <w:rsid w:val="00F60FCF"/>
    <w:rsid w:val="00F61A8B"/>
    <w:rsid w:val="00F62116"/>
    <w:rsid w:val="00F62165"/>
    <w:rsid w:val="00F6229C"/>
    <w:rsid w:val="00F626B1"/>
    <w:rsid w:val="00F63601"/>
    <w:rsid w:val="00F65032"/>
    <w:rsid w:val="00F65122"/>
    <w:rsid w:val="00F652C1"/>
    <w:rsid w:val="00F66D9E"/>
    <w:rsid w:val="00F70106"/>
    <w:rsid w:val="00F728D7"/>
    <w:rsid w:val="00F76D20"/>
    <w:rsid w:val="00F7711E"/>
    <w:rsid w:val="00F775FA"/>
    <w:rsid w:val="00F804BE"/>
    <w:rsid w:val="00F80A98"/>
    <w:rsid w:val="00F815F1"/>
    <w:rsid w:val="00F82294"/>
    <w:rsid w:val="00F823E2"/>
    <w:rsid w:val="00F82976"/>
    <w:rsid w:val="00F832CC"/>
    <w:rsid w:val="00F84F40"/>
    <w:rsid w:val="00F85DF6"/>
    <w:rsid w:val="00F8664F"/>
    <w:rsid w:val="00F879B7"/>
    <w:rsid w:val="00F87ACB"/>
    <w:rsid w:val="00F87CBD"/>
    <w:rsid w:val="00F90CD9"/>
    <w:rsid w:val="00F919F5"/>
    <w:rsid w:val="00F91CDA"/>
    <w:rsid w:val="00F948D0"/>
    <w:rsid w:val="00F95041"/>
    <w:rsid w:val="00F952B3"/>
    <w:rsid w:val="00F95DB0"/>
    <w:rsid w:val="00F96A51"/>
    <w:rsid w:val="00F972C3"/>
    <w:rsid w:val="00FA186E"/>
    <w:rsid w:val="00FA19EE"/>
    <w:rsid w:val="00FA237C"/>
    <w:rsid w:val="00FA42E9"/>
    <w:rsid w:val="00FA454F"/>
    <w:rsid w:val="00FA5847"/>
    <w:rsid w:val="00FA5DB4"/>
    <w:rsid w:val="00FA7E06"/>
    <w:rsid w:val="00FB0051"/>
    <w:rsid w:val="00FB0F0A"/>
    <w:rsid w:val="00FB2BA2"/>
    <w:rsid w:val="00FB6335"/>
    <w:rsid w:val="00FB6CFF"/>
    <w:rsid w:val="00FB6DE6"/>
    <w:rsid w:val="00FB7750"/>
    <w:rsid w:val="00FB7CBE"/>
    <w:rsid w:val="00FC0346"/>
    <w:rsid w:val="00FC1F07"/>
    <w:rsid w:val="00FC2475"/>
    <w:rsid w:val="00FC3675"/>
    <w:rsid w:val="00FC3FE1"/>
    <w:rsid w:val="00FC4695"/>
    <w:rsid w:val="00FC7F9A"/>
    <w:rsid w:val="00FD17B6"/>
    <w:rsid w:val="00FD2A4C"/>
    <w:rsid w:val="00FD3A11"/>
    <w:rsid w:val="00FD3DB3"/>
    <w:rsid w:val="00FD4500"/>
    <w:rsid w:val="00FD5051"/>
    <w:rsid w:val="00FD7772"/>
    <w:rsid w:val="00FE0DC9"/>
    <w:rsid w:val="00FE1734"/>
    <w:rsid w:val="00FE2183"/>
    <w:rsid w:val="00FE2B55"/>
    <w:rsid w:val="00FE4080"/>
    <w:rsid w:val="00FE4269"/>
    <w:rsid w:val="00FE5274"/>
    <w:rsid w:val="00FE6C8F"/>
    <w:rsid w:val="00FE7040"/>
    <w:rsid w:val="00FE7542"/>
    <w:rsid w:val="00FF0F0C"/>
    <w:rsid w:val="00FF24A8"/>
    <w:rsid w:val="00FF57F2"/>
    <w:rsid w:val="00FF5990"/>
    <w:rsid w:val="00FF604E"/>
    <w:rsid w:val="00FF6274"/>
    <w:rsid w:val="00FF6C17"/>
    <w:rsid w:val="00FF6D45"/>
    <w:rsid w:val="00FF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57DB"/>
    <w:pPr>
      <w:tabs>
        <w:tab w:val="center" w:pos="4320"/>
        <w:tab w:val="right" w:pos="8640"/>
      </w:tabs>
    </w:pPr>
  </w:style>
  <w:style w:type="character" w:styleId="PageNumber">
    <w:name w:val="page number"/>
    <w:basedOn w:val="DefaultParagraphFont"/>
    <w:rsid w:val="005357DB"/>
  </w:style>
  <w:style w:type="paragraph" w:styleId="Header">
    <w:name w:val="header"/>
    <w:basedOn w:val="Normal"/>
    <w:rsid w:val="006A2BFC"/>
    <w:pPr>
      <w:tabs>
        <w:tab w:val="center" w:pos="4320"/>
        <w:tab w:val="right" w:pos="8640"/>
      </w:tabs>
    </w:pPr>
  </w:style>
  <w:style w:type="character" w:styleId="Hyperlink">
    <w:name w:val="Hyperlink"/>
    <w:basedOn w:val="DefaultParagraphFont"/>
    <w:rsid w:val="00FB6335"/>
    <w:rPr>
      <w:color w:val="0000FF"/>
      <w:u w:val="single"/>
    </w:rPr>
  </w:style>
  <w:style w:type="character" w:styleId="FollowedHyperlink">
    <w:name w:val="FollowedHyperlink"/>
    <w:basedOn w:val="DefaultParagraphFont"/>
    <w:rsid w:val="00E02965"/>
    <w:rPr>
      <w:color w:val="800080"/>
      <w:u w:val="single"/>
    </w:rPr>
  </w:style>
  <w:style w:type="paragraph" w:styleId="BalloonText">
    <w:name w:val="Balloon Text"/>
    <w:basedOn w:val="Normal"/>
    <w:semiHidden/>
    <w:rsid w:val="00C129F2"/>
    <w:rPr>
      <w:rFonts w:ascii="Tahoma" w:hAnsi="Tahoma" w:cs="Tahoma"/>
      <w:sz w:val="16"/>
      <w:szCs w:val="16"/>
    </w:rPr>
  </w:style>
  <w:style w:type="character" w:styleId="Strong">
    <w:name w:val="Strong"/>
    <w:basedOn w:val="DefaultParagraphFont"/>
    <w:qFormat/>
    <w:rsid w:val="006B440A"/>
    <w:rPr>
      <w:b/>
      <w:bCs/>
    </w:rPr>
  </w:style>
  <w:style w:type="character" w:customStyle="1" w:styleId="apple-converted-space">
    <w:name w:val="apple-converted-space"/>
    <w:basedOn w:val="DefaultParagraphFont"/>
    <w:rsid w:val="001E39C0"/>
  </w:style>
  <w:style w:type="character" w:styleId="CommentReference">
    <w:name w:val="annotation reference"/>
    <w:basedOn w:val="DefaultParagraphFont"/>
    <w:semiHidden/>
    <w:rsid w:val="00464A33"/>
    <w:rPr>
      <w:sz w:val="16"/>
      <w:szCs w:val="16"/>
    </w:rPr>
  </w:style>
  <w:style w:type="paragraph" w:styleId="CommentText">
    <w:name w:val="annotation text"/>
    <w:basedOn w:val="Normal"/>
    <w:semiHidden/>
    <w:rsid w:val="00464A33"/>
    <w:rPr>
      <w:sz w:val="20"/>
      <w:szCs w:val="20"/>
    </w:rPr>
  </w:style>
  <w:style w:type="paragraph" w:styleId="CommentSubject">
    <w:name w:val="annotation subject"/>
    <w:basedOn w:val="CommentText"/>
    <w:next w:val="CommentText"/>
    <w:semiHidden/>
    <w:rsid w:val="00464A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57DB"/>
    <w:pPr>
      <w:tabs>
        <w:tab w:val="center" w:pos="4320"/>
        <w:tab w:val="right" w:pos="8640"/>
      </w:tabs>
    </w:pPr>
  </w:style>
  <w:style w:type="character" w:styleId="PageNumber">
    <w:name w:val="page number"/>
    <w:basedOn w:val="DefaultParagraphFont"/>
    <w:rsid w:val="005357DB"/>
  </w:style>
  <w:style w:type="paragraph" w:styleId="Header">
    <w:name w:val="header"/>
    <w:basedOn w:val="Normal"/>
    <w:rsid w:val="006A2BFC"/>
    <w:pPr>
      <w:tabs>
        <w:tab w:val="center" w:pos="4320"/>
        <w:tab w:val="right" w:pos="8640"/>
      </w:tabs>
    </w:pPr>
  </w:style>
  <w:style w:type="character" w:styleId="Hyperlink">
    <w:name w:val="Hyperlink"/>
    <w:basedOn w:val="DefaultParagraphFont"/>
    <w:rsid w:val="00FB6335"/>
    <w:rPr>
      <w:color w:val="0000FF"/>
      <w:u w:val="single"/>
    </w:rPr>
  </w:style>
  <w:style w:type="character" w:styleId="FollowedHyperlink">
    <w:name w:val="FollowedHyperlink"/>
    <w:basedOn w:val="DefaultParagraphFont"/>
    <w:rsid w:val="00E02965"/>
    <w:rPr>
      <w:color w:val="800080"/>
      <w:u w:val="single"/>
    </w:rPr>
  </w:style>
  <w:style w:type="paragraph" w:styleId="BalloonText">
    <w:name w:val="Balloon Text"/>
    <w:basedOn w:val="Normal"/>
    <w:semiHidden/>
    <w:rsid w:val="00C129F2"/>
    <w:rPr>
      <w:rFonts w:ascii="Tahoma" w:hAnsi="Tahoma" w:cs="Tahoma"/>
      <w:sz w:val="16"/>
      <w:szCs w:val="16"/>
    </w:rPr>
  </w:style>
  <w:style w:type="character" w:styleId="Strong">
    <w:name w:val="Strong"/>
    <w:basedOn w:val="DefaultParagraphFont"/>
    <w:qFormat/>
    <w:rsid w:val="006B440A"/>
    <w:rPr>
      <w:b/>
      <w:bCs/>
    </w:rPr>
  </w:style>
  <w:style w:type="character" w:customStyle="1" w:styleId="apple-converted-space">
    <w:name w:val="apple-converted-space"/>
    <w:basedOn w:val="DefaultParagraphFont"/>
    <w:rsid w:val="001E39C0"/>
  </w:style>
  <w:style w:type="character" w:styleId="CommentReference">
    <w:name w:val="annotation reference"/>
    <w:basedOn w:val="DefaultParagraphFont"/>
    <w:semiHidden/>
    <w:rsid w:val="00464A33"/>
    <w:rPr>
      <w:sz w:val="16"/>
      <w:szCs w:val="16"/>
    </w:rPr>
  </w:style>
  <w:style w:type="paragraph" w:styleId="CommentText">
    <w:name w:val="annotation text"/>
    <w:basedOn w:val="Normal"/>
    <w:semiHidden/>
    <w:rsid w:val="00464A33"/>
    <w:rPr>
      <w:sz w:val="20"/>
      <w:szCs w:val="20"/>
    </w:rPr>
  </w:style>
  <w:style w:type="paragraph" w:styleId="CommentSubject">
    <w:name w:val="annotation subject"/>
    <w:basedOn w:val="CommentText"/>
    <w:next w:val="CommentText"/>
    <w:semiHidden/>
    <w:rsid w:val="00464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0613">
      <w:bodyDiv w:val="1"/>
      <w:marLeft w:val="0"/>
      <w:marRight w:val="0"/>
      <w:marTop w:val="0"/>
      <w:marBottom w:val="0"/>
      <w:divBdr>
        <w:top w:val="none" w:sz="0" w:space="0" w:color="auto"/>
        <w:left w:val="none" w:sz="0" w:space="0" w:color="auto"/>
        <w:bottom w:val="none" w:sz="0" w:space="0" w:color="auto"/>
        <w:right w:val="none" w:sz="0" w:space="0" w:color="auto"/>
      </w:divBdr>
    </w:div>
    <w:div w:id="367217544">
      <w:bodyDiv w:val="1"/>
      <w:marLeft w:val="0"/>
      <w:marRight w:val="0"/>
      <w:marTop w:val="0"/>
      <w:marBottom w:val="0"/>
      <w:divBdr>
        <w:top w:val="none" w:sz="0" w:space="0" w:color="auto"/>
        <w:left w:val="none" w:sz="0" w:space="0" w:color="auto"/>
        <w:bottom w:val="none" w:sz="0" w:space="0" w:color="auto"/>
        <w:right w:val="none" w:sz="0" w:space="0" w:color="auto"/>
      </w:divBdr>
      <w:divsChild>
        <w:div w:id="1282036829">
          <w:marLeft w:val="0"/>
          <w:marRight w:val="0"/>
          <w:marTop w:val="0"/>
          <w:marBottom w:val="0"/>
          <w:divBdr>
            <w:top w:val="none" w:sz="0" w:space="0" w:color="auto"/>
            <w:left w:val="none" w:sz="0" w:space="0" w:color="auto"/>
            <w:bottom w:val="none" w:sz="0" w:space="0" w:color="auto"/>
            <w:right w:val="none" w:sz="0" w:space="0" w:color="auto"/>
          </w:divBdr>
          <w:divsChild>
            <w:div w:id="753206071">
              <w:marLeft w:val="0"/>
              <w:marRight w:val="0"/>
              <w:marTop w:val="0"/>
              <w:marBottom w:val="0"/>
              <w:divBdr>
                <w:top w:val="none" w:sz="0" w:space="0" w:color="auto"/>
                <w:left w:val="none" w:sz="0" w:space="0" w:color="auto"/>
                <w:bottom w:val="none" w:sz="0" w:space="0" w:color="auto"/>
                <w:right w:val="none" w:sz="0" w:space="0" w:color="auto"/>
              </w:divBdr>
            </w:div>
            <w:div w:id="15004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3897">
      <w:bodyDiv w:val="1"/>
      <w:marLeft w:val="0"/>
      <w:marRight w:val="0"/>
      <w:marTop w:val="0"/>
      <w:marBottom w:val="0"/>
      <w:divBdr>
        <w:top w:val="none" w:sz="0" w:space="0" w:color="auto"/>
        <w:left w:val="none" w:sz="0" w:space="0" w:color="auto"/>
        <w:bottom w:val="none" w:sz="0" w:space="0" w:color="auto"/>
        <w:right w:val="none" w:sz="0" w:space="0" w:color="auto"/>
      </w:divBdr>
      <w:divsChild>
        <w:div w:id="19099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213198">
              <w:marLeft w:val="0"/>
              <w:marRight w:val="0"/>
              <w:marTop w:val="0"/>
              <w:marBottom w:val="0"/>
              <w:divBdr>
                <w:top w:val="none" w:sz="0" w:space="0" w:color="auto"/>
                <w:left w:val="none" w:sz="0" w:space="0" w:color="auto"/>
                <w:bottom w:val="none" w:sz="0" w:space="0" w:color="auto"/>
                <w:right w:val="none" w:sz="0" w:space="0" w:color="auto"/>
              </w:divBdr>
              <w:divsChild>
                <w:div w:id="2616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2613">
      <w:bodyDiv w:val="1"/>
      <w:marLeft w:val="0"/>
      <w:marRight w:val="0"/>
      <w:marTop w:val="0"/>
      <w:marBottom w:val="0"/>
      <w:divBdr>
        <w:top w:val="none" w:sz="0" w:space="0" w:color="auto"/>
        <w:left w:val="none" w:sz="0" w:space="0" w:color="auto"/>
        <w:bottom w:val="none" w:sz="0" w:space="0" w:color="auto"/>
        <w:right w:val="none" w:sz="0" w:space="0" w:color="auto"/>
      </w:divBdr>
      <w:divsChild>
        <w:div w:id="169107582">
          <w:marLeft w:val="0"/>
          <w:marRight w:val="0"/>
          <w:marTop w:val="0"/>
          <w:marBottom w:val="0"/>
          <w:divBdr>
            <w:top w:val="none" w:sz="0" w:space="0" w:color="auto"/>
            <w:left w:val="none" w:sz="0" w:space="0" w:color="auto"/>
            <w:bottom w:val="none" w:sz="0" w:space="0" w:color="auto"/>
            <w:right w:val="none" w:sz="0" w:space="0" w:color="auto"/>
          </w:divBdr>
        </w:div>
        <w:div w:id="245498933">
          <w:marLeft w:val="0"/>
          <w:marRight w:val="0"/>
          <w:marTop w:val="0"/>
          <w:marBottom w:val="0"/>
          <w:divBdr>
            <w:top w:val="none" w:sz="0" w:space="0" w:color="auto"/>
            <w:left w:val="none" w:sz="0" w:space="0" w:color="auto"/>
            <w:bottom w:val="none" w:sz="0" w:space="0" w:color="auto"/>
            <w:right w:val="none" w:sz="0" w:space="0" w:color="auto"/>
          </w:divBdr>
        </w:div>
        <w:div w:id="534318281">
          <w:marLeft w:val="0"/>
          <w:marRight w:val="0"/>
          <w:marTop w:val="0"/>
          <w:marBottom w:val="0"/>
          <w:divBdr>
            <w:top w:val="none" w:sz="0" w:space="0" w:color="auto"/>
            <w:left w:val="none" w:sz="0" w:space="0" w:color="auto"/>
            <w:bottom w:val="none" w:sz="0" w:space="0" w:color="auto"/>
            <w:right w:val="none" w:sz="0" w:space="0" w:color="auto"/>
          </w:divBdr>
        </w:div>
        <w:div w:id="1896697832">
          <w:marLeft w:val="0"/>
          <w:marRight w:val="0"/>
          <w:marTop w:val="0"/>
          <w:marBottom w:val="0"/>
          <w:divBdr>
            <w:top w:val="none" w:sz="0" w:space="0" w:color="auto"/>
            <w:left w:val="none" w:sz="0" w:space="0" w:color="auto"/>
            <w:bottom w:val="none" w:sz="0" w:space="0" w:color="auto"/>
            <w:right w:val="none" w:sz="0" w:space="0" w:color="auto"/>
          </w:divBdr>
        </w:div>
        <w:div w:id="1897932029">
          <w:marLeft w:val="0"/>
          <w:marRight w:val="0"/>
          <w:marTop w:val="0"/>
          <w:marBottom w:val="0"/>
          <w:divBdr>
            <w:top w:val="none" w:sz="0" w:space="0" w:color="auto"/>
            <w:left w:val="none" w:sz="0" w:space="0" w:color="auto"/>
            <w:bottom w:val="none" w:sz="0" w:space="0" w:color="auto"/>
            <w:right w:val="none" w:sz="0" w:space="0" w:color="auto"/>
          </w:divBdr>
        </w:div>
      </w:divsChild>
    </w:div>
    <w:div w:id="598757601">
      <w:bodyDiv w:val="1"/>
      <w:marLeft w:val="0"/>
      <w:marRight w:val="0"/>
      <w:marTop w:val="0"/>
      <w:marBottom w:val="0"/>
      <w:divBdr>
        <w:top w:val="none" w:sz="0" w:space="0" w:color="auto"/>
        <w:left w:val="none" w:sz="0" w:space="0" w:color="auto"/>
        <w:bottom w:val="none" w:sz="0" w:space="0" w:color="auto"/>
        <w:right w:val="none" w:sz="0" w:space="0" w:color="auto"/>
      </w:divBdr>
    </w:div>
    <w:div w:id="757335620">
      <w:bodyDiv w:val="1"/>
      <w:marLeft w:val="0"/>
      <w:marRight w:val="0"/>
      <w:marTop w:val="0"/>
      <w:marBottom w:val="0"/>
      <w:divBdr>
        <w:top w:val="none" w:sz="0" w:space="0" w:color="auto"/>
        <w:left w:val="none" w:sz="0" w:space="0" w:color="auto"/>
        <w:bottom w:val="none" w:sz="0" w:space="0" w:color="auto"/>
        <w:right w:val="none" w:sz="0" w:space="0" w:color="auto"/>
      </w:divBdr>
      <w:divsChild>
        <w:div w:id="925841370">
          <w:marLeft w:val="0"/>
          <w:marRight w:val="0"/>
          <w:marTop w:val="0"/>
          <w:marBottom w:val="0"/>
          <w:divBdr>
            <w:top w:val="none" w:sz="0" w:space="0" w:color="auto"/>
            <w:left w:val="none" w:sz="0" w:space="0" w:color="auto"/>
            <w:bottom w:val="none" w:sz="0" w:space="0" w:color="auto"/>
            <w:right w:val="none" w:sz="0" w:space="0" w:color="auto"/>
          </w:divBdr>
          <w:divsChild>
            <w:div w:id="181163075">
              <w:marLeft w:val="0"/>
              <w:marRight w:val="0"/>
              <w:marTop w:val="0"/>
              <w:marBottom w:val="0"/>
              <w:divBdr>
                <w:top w:val="none" w:sz="0" w:space="0" w:color="auto"/>
                <w:left w:val="none" w:sz="0" w:space="0" w:color="auto"/>
                <w:bottom w:val="none" w:sz="0" w:space="0" w:color="auto"/>
                <w:right w:val="none" w:sz="0" w:space="0" w:color="auto"/>
              </w:divBdr>
              <w:divsChild>
                <w:div w:id="43047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006715">
                      <w:marLeft w:val="0"/>
                      <w:marRight w:val="0"/>
                      <w:marTop w:val="0"/>
                      <w:marBottom w:val="0"/>
                      <w:divBdr>
                        <w:top w:val="none" w:sz="0" w:space="0" w:color="auto"/>
                        <w:left w:val="none" w:sz="0" w:space="0" w:color="auto"/>
                        <w:bottom w:val="none" w:sz="0" w:space="0" w:color="auto"/>
                        <w:right w:val="none" w:sz="0" w:space="0" w:color="auto"/>
                      </w:divBdr>
                      <w:divsChild>
                        <w:div w:id="16867902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0803280">
                              <w:marLeft w:val="0"/>
                              <w:marRight w:val="0"/>
                              <w:marTop w:val="0"/>
                              <w:marBottom w:val="0"/>
                              <w:divBdr>
                                <w:top w:val="none" w:sz="0" w:space="0" w:color="auto"/>
                                <w:left w:val="none" w:sz="0" w:space="0" w:color="auto"/>
                                <w:bottom w:val="none" w:sz="0" w:space="0" w:color="auto"/>
                                <w:right w:val="none" w:sz="0" w:space="0" w:color="auto"/>
                              </w:divBdr>
                            </w:div>
                            <w:div w:id="924799324">
                              <w:marLeft w:val="0"/>
                              <w:marRight w:val="0"/>
                              <w:marTop w:val="0"/>
                              <w:marBottom w:val="0"/>
                              <w:divBdr>
                                <w:top w:val="none" w:sz="0" w:space="0" w:color="auto"/>
                                <w:left w:val="none" w:sz="0" w:space="0" w:color="auto"/>
                                <w:bottom w:val="none" w:sz="0" w:space="0" w:color="auto"/>
                                <w:right w:val="none" w:sz="0" w:space="0" w:color="auto"/>
                              </w:divBdr>
                            </w:div>
                            <w:div w:id="1301884298">
                              <w:marLeft w:val="0"/>
                              <w:marRight w:val="0"/>
                              <w:marTop w:val="0"/>
                              <w:marBottom w:val="0"/>
                              <w:divBdr>
                                <w:top w:val="none" w:sz="0" w:space="0" w:color="auto"/>
                                <w:left w:val="none" w:sz="0" w:space="0" w:color="auto"/>
                                <w:bottom w:val="none" w:sz="0" w:space="0" w:color="auto"/>
                                <w:right w:val="none" w:sz="0" w:space="0" w:color="auto"/>
                              </w:divBdr>
                            </w:div>
                            <w:div w:id="19542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240770">
      <w:bodyDiv w:val="1"/>
      <w:marLeft w:val="0"/>
      <w:marRight w:val="0"/>
      <w:marTop w:val="0"/>
      <w:marBottom w:val="0"/>
      <w:divBdr>
        <w:top w:val="none" w:sz="0" w:space="0" w:color="auto"/>
        <w:left w:val="none" w:sz="0" w:space="0" w:color="auto"/>
        <w:bottom w:val="none" w:sz="0" w:space="0" w:color="auto"/>
        <w:right w:val="none" w:sz="0" w:space="0" w:color="auto"/>
      </w:divBdr>
      <w:divsChild>
        <w:div w:id="221869390">
          <w:marLeft w:val="0"/>
          <w:marRight w:val="0"/>
          <w:marTop w:val="0"/>
          <w:marBottom w:val="0"/>
          <w:divBdr>
            <w:top w:val="none" w:sz="0" w:space="0" w:color="auto"/>
            <w:left w:val="none" w:sz="0" w:space="0" w:color="auto"/>
            <w:bottom w:val="none" w:sz="0" w:space="0" w:color="auto"/>
            <w:right w:val="none" w:sz="0" w:space="0" w:color="auto"/>
          </w:divBdr>
        </w:div>
        <w:div w:id="237979571">
          <w:marLeft w:val="0"/>
          <w:marRight w:val="0"/>
          <w:marTop w:val="0"/>
          <w:marBottom w:val="0"/>
          <w:divBdr>
            <w:top w:val="none" w:sz="0" w:space="0" w:color="auto"/>
            <w:left w:val="none" w:sz="0" w:space="0" w:color="auto"/>
            <w:bottom w:val="none" w:sz="0" w:space="0" w:color="auto"/>
            <w:right w:val="none" w:sz="0" w:space="0" w:color="auto"/>
          </w:divBdr>
        </w:div>
        <w:div w:id="1002005738">
          <w:marLeft w:val="0"/>
          <w:marRight w:val="0"/>
          <w:marTop w:val="0"/>
          <w:marBottom w:val="0"/>
          <w:divBdr>
            <w:top w:val="none" w:sz="0" w:space="0" w:color="auto"/>
            <w:left w:val="none" w:sz="0" w:space="0" w:color="auto"/>
            <w:bottom w:val="none" w:sz="0" w:space="0" w:color="auto"/>
            <w:right w:val="none" w:sz="0" w:space="0" w:color="auto"/>
          </w:divBdr>
        </w:div>
        <w:div w:id="1665892279">
          <w:marLeft w:val="0"/>
          <w:marRight w:val="0"/>
          <w:marTop w:val="0"/>
          <w:marBottom w:val="0"/>
          <w:divBdr>
            <w:top w:val="none" w:sz="0" w:space="0" w:color="auto"/>
            <w:left w:val="none" w:sz="0" w:space="0" w:color="auto"/>
            <w:bottom w:val="none" w:sz="0" w:space="0" w:color="auto"/>
            <w:right w:val="none" w:sz="0" w:space="0" w:color="auto"/>
          </w:divBdr>
        </w:div>
      </w:divsChild>
    </w:div>
    <w:div w:id="1153834991">
      <w:bodyDiv w:val="1"/>
      <w:marLeft w:val="0"/>
      <w:marRight w:val="0"/>
      <w:marTop w:val="0"/>
      <w:marBottom w:val="0"/>
      <w:divBdr>
        <w:top w:val="none" w:sz="0" w:space="0" w:color="auto"/>
        <w:left w:val="none" w:sz="0" w:space="0" w:color="auto"/>
        <w:bottom w:val="none" w:sz="0" w:space="0" w:color="auto"/>
        <w:right w:val="none" w:sz="0" w:space="0" w:color="auto"/>
      </w:divBdr>
    </w:div>
    <w:div w:id="1432583493">
      <w:bodyDiv w:val="1"/>
      <w:marLeft w:val="0"/>
      <w:marRight w:val="0"/>
      <w:marTop w:val="0"/>
      <w:marBottom w:val="0"/>
      <w:divBdr>
        <w:top w:val="none" w:sz="0" w:space="0" w:color="auto"/>
        <w:left w:val="none" w:sz="0" w:space="0" w:color="auto"/>
        <w:bottom w:val="none" w:sz="0" w:space="0" w:color="auto"/>
        <w:right w:val="none" w:sz="0" w:space="0" w:color="auto"/>
      </w:divBdr>
    </w:div>
    <w:div w:id="1509756502">
      <w:bodyDiv w:val="1"/>
      <w:marLeft w:val="0"/>
      <w:marRight w:val="0"/>
      <w:marTop w:val="0"/>
      <w:marBottom w:val="0"/>
      <w:divBdr>
        <w:top w:val="none" w:sz="0" w:space="0" w:color="auto"/>
        <w:left w:val="none" w:sz="0" w:space="0" w:color="auto"/>
        <w:bottom w:val="none" w:sz="0" w:space="0" w:color="auto"/>
        <w:right w:val="none" w:sz="0" w:space="0" w:color="auto"/>
      </w:divBdr>
      <w:divsChild>
        <w:div w:id="1268393061">
          <w:marLeft w:val="0"/>
          <w:marRight w:val="0"/>
          <w:marTop w:val="0"/>
          <w:marBottom w:val="0"/>
          <w:divBdr>
            <w:top w:val="none" w:sz="0" w:space="0" w:color="auto"/>
            <w:left w:val="none" w:sz="0" w:space="0" w:color="auto"/>
            <w:bottom w:val="none" w:sz="0" w:space="0" w:color="auto"/>
            <w:right w:val="none" w:sz="0" w:space="0" w:color="auto"/>
          </w:divBdr>
        </w:div>
        <w:div w:id="1431311758">
          <w:marLeft w:val="0"/>
          <w:marRight w:val="0"/>
          <w:marTop w:val="0"/>
          <w:marBottom w:val="0"/>
          <w:divBdr>
            <w:top w:val="none" w:sz="0" w:space="0" w:color="auto"/>
            <w:left w:val="none" w:sz="0" w:space="0" w:color="auto"/>
            <w:bottom w:val="none" w:sz="0" w:space="0" w:color="auto"/>
            <w:right w:val="none" w:sz="0" w:space="0" w:color="auto"/>
          </w:divBdr>
        </w:div>
        <w:div w:id="1744792889">
          <w:marLeft w:val="0"/>
          <w:marRight w:val="0"/>
          <w:marTop w:val="0"/>
          <w:marBottom w:val="0"/>
          <w:divBdr>
            <w:top w:val="none" w:sz="0" w:space="0" w:color="auto"/>
            <w:left w:val="none" w:sz="0" w:space="0" w:color="auto"/>
            <w:bottom w:val="none" w:sz="0" w:space="0" w:color="auto"/>
            <w:right w:val="none" w:sz="0" w:space="0" w:color="auto"/>
          </w:divBdr>
        </w:div>
        <w:div w:id="2143182840">
          <w:marLeft w:val="0"/>
          <w:marRight w:val="0"/>
          <w:marTop w:val="0"/>
          <w:marBottom w:val="0"/>
          <w:divBdr>
            <w:top w:val="none" w:sz="0" w:space="0" w:color="auto"/>
            <w:left w:val="none" w:sz="0" w:space="0" w:color="auto"/>
            <w:bottom w:val="none" w:sz="0" w:space="0" w:color="auto"/>
            <w:right w:val="none" w:sz="0" w:space="0" w:color="auto"/>
          </w:divBdr>
        </w:div>
      </w:divsChild>
    </w:div>
    <w:div w:id="1719552255">
      <w:bodyDiv w:val="1"/>
      <w:marLeft w:val="0"/>
      <w:marRight w:val="0"/>
      <w:marTop w:val="0"/>
      <w:marBottom w:val="0"/>
      <w:divBdr>
        <w:top w:val="none" w:sz="0" w:space="0" w:color="auto"/>
        <w:left w:val="none" w:sz="0" w:space="0" w:color="auto"/>
        <w:bottom w:val="none" w:sz="0" w:space="0" w:color="auto"/>
        <w:right w:val="none" w:sz="0" w:space="0" w:color="auto"/>
      </w:divBdr>
      <w:divsChild>
        <w:div w:id="1225486456">
          <w:marLeft w:val="0"/>
          <w:marRight w:val="0"/>
          <w:marTop w:val="0"/>
          <w:marBottom w:val="0"/>
          <w:divBdr>
            <w:top w:val="none" w:sz="0" w:space="0" w:color="auto"/>
            <w:left w:val="none" w:sz="0" w:space="0" w:color="auto"/>
            <w:bottom w:val="none" w:sz="0" w:space="0" w:color="auto"/>
            <w:right w:val="none" w:sz="0" w:space="0" w:color="auto"/>
          </w:divBdr>
          <w:divsChild>
            <w:div w:id="712854203">
              <w:marLeft w:val="0"/>
              <w:marRight w:val="0"/>
              <w:marTop w:val="0"/>
              <w:marBottom w:val="0"/>
              <w:divBdr>
                <w:top w:val="none" w:sz="0" w:space="0" w:color="auto"/>
                <w:left w:val="none" w:sz="0" w:space="0" w:color="auto"/>
                <w:bottom w:val="none" w:sz="0" w:space="0" w:color="auto"/>
                <w:right w:val="none" w:sz="0" w:space="0" w:color="auto"/>
              </w:divBdr>
            </w:div>
            <w:div w:id="1431193100">
              <w:marLeft w:val="0"/>
              <w:marRight w:val="0"/>
              <w:marTop w:val="0"/>
              <w:marBottom w:val="0"/>
              <w:divBdr>
                <w:top w:val="none" w:sz="0" w:space="0" w:color="auto"/>
                <w:left w:val="none" w:sz="0" w:space="0" w:color="auto"/>
                <w:bottom w:val="none" w:sz="0" w:space="0" w:color="auto"/>
                <w:right w:val="none" w:sz="0" w:space="0" w:color="auto"/>
              </w:divBdr>
              <w:divsChild>
                <w:div w:id="100761127">
                  <w:marLeft w:val="0"/>
                  <w:marRight w:val="0"/>
                  <w:marTop w:val="0"/>
                  <w:marBottom w:val="0"/>
                  <w:divBdr>
                    <w:top w:val="none" w:sz="0" w:space="0" w:color="auto"/>
                    <w:left w:val="none" w:sz="0" w:space="0" w:color="auto"/>
                    <w:bottom w:val="none" w:sz="0" w:space="0" w:color="auto"/>
                    <w:right w:val="none" w:sz="0" w:space="0" w:color="auto"/>
                  </w:divBdr>
                  <w:divsChild>
                    <w:div w:id="1606113927">
                      <w:marLeft w:val="0"/>
                      <w:marRight w:val="0"/>
                      <w:marTop w:val="0"/>
                      <w:marBottom w:val="0"/>
                      <w:divBdr>
                        <w:top w:val="none" w:sz="0" w:space="0" w:color="auto"/>
                        <w:left w:val="none" w:sz="0" w:space="0" w:color="auto"/>
                        <w:bottom w:val="none" w:sz="0" w:space="0" w:color="auto"/>
                        <w:right w:val="none" w:sz="0" w:space="0" w:color="auto"/>
                      </w:divBdr>
                    </w:div>
                  </w:divsChild>
                </w:div>
                <w:div w:id="108817154">
                  <w:marLeft w:val="0"/>
                  <w:marRight w:val="0"/>
                  <w:marTop w:val="0"/>
                  <w:marBottom w:val="0"/>
                  <w:divBdr>
                    <w:top w:val="none" w:sz="0" w:space="0" w:color="auto"/>
                    <w:left w:val="none" w:sz="0" w:space="0" w:color="auto"/>
                    <w:bottom w:val="none" w:sz="0" w:space="0" w:color="auto"/>
                    <w:right w:val="none" w:sz="0" w:space="0" w:color="auto"/>
                  </w:divBdr>
                </w:div>
                <w:div w:id="11328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2832">
      <w:bodyDiv w:val="1"/>
      <w:marLeft w:val="0"/>
      <w:marRight w:val="0"/>
      <w:marTop w:val="0"/>
      <w:marBottom w:val="0"/>
      <w:divBdr>
        <w:top w:val="none" w:sz="0" w:space="0" w:color="auto"/>
        <w:left w:val="none" w:sz="0" w:space="0" w:color="auto"/>
        <w:bottom w:val="none" w:sz="0" w:space="0" w:color="auto"/>
        <w:right w:val="none" w:sz="0" w:space="0" w:color="auto"/>
      </w:divBdr>
      <w:divsChild>
        <w:div w:id="265886013">
          <w:marLeft w:val="0"/>
          <w:marRight w:val="0"/>
          <w:marTop w:val="0"/>
          <w:marBottom w:val="0"/>
          <w:divBdr>
            <w:top w:val="none" w:sz="0" w:space="0" w:color="auto"/>
            <w:left w:val="none" w:sz="0" w:space="0" w:color="auto"/>
            <w:bottom w:val="none" w:sz="0" w:space="0" w:color="auto"/>
            <w:right w:val="none" w:sz="0" w:space="0" w:color="auto"/>
          </w:divBdr>
        </w:div>
        <w:div w:id="1057823681">
          <w:marLeft w:val="0"/>
          <w:marRight w:val="0"/>
          <w:marTop w:val="0"/>
          <w:marBottom w:val="0"/>
          <w:divBdr>
            <w:top w:val="none" w:sz="0" w:space="0" w:color="auto"/>
            <w:left w:val="none" w:sz="0" w:space="0" w:color="auto"/>
            <w:bottom w:val="none" w:sz="0" w:space="0" w:color="auto"/>
            <w:right w:val="none" w:sz="0" w:space="0" w:color="auto"/>
          </w:divBdr>
        </w:div>
        <w:div w:id="1298030391">
          <w:marLeft w:val="0"/>
          <w:marRight w:val="0"/>
          <w:marTop w:val="0"/>
          <w:marBottom w:val="0"/>
          <w:divBdr>
            <w:top w:val="none" w:sz="0" w:space="0" w:color="auto"/>
            <w:left w:val="none" w:sz="0" w:space="0" w:color="auto"/>
            <w:bottom w:val="none" w:sz="0" w:space="0" w:color="auto"/>
            <w:right w:val="none" w:sz="0" w:space="0" w:color="auto"/>
          </w:divBdr>
        </w:div>
      </w:divsChild>
    </w:div>
    <w:div w:id="1761481941">
      <w:bodyDiv w:val="1"/>
      <w:marLeft w:val="70"/>
      <w:marRight w:val="70"/>
      <w:marTop w:val="70"/>
      <w:marBottom w:val="18"/>
      <w:divBdr>
        <w:top w:val="none" w:sz="0" w:space="0" w:color="auto"/>
        <w:left w:val="none" w:sz="0" w:space="0" w:color="auto"/>
        <w:bottom w:val="none" w:sz="0" w:space="0" w:color="auto"/>
        <w:right w:val="none" w:sz="0" w:space="0" w:color="auto"/>
      </w:divBdr>
      <w:divsChild>
        <w:div w:id="990794219">
          <w:marLeft w:val="0"/>
          <w:marRight w:val="0"/>
          <w:marTop w:val="0"/>
          <w:marBottom w:val="0"/>
          <w:divBdr>
            <w:top w:val="none" w:sz="0" w:space="0" w:color="auto"/>
            <w:left w:val="none" w:sz="0" w:space="0" w:color="auto"/>
            <w:bottom w:val="none" w:sz="0" w:space="0" w:color="auto"/>
            <w:right w:val="none" w:sz="0" w:space="0" w:color="auto"/>
          </w:divBdr>
        </w:div>
        <w:div w:id="1041906761">
          <w:marLeft w:val="0"/>
          <w:marRight w:val="0"/>
          <w:marTop w:val="0"/>
          <w:marBottom w:val="0"/>
          <w:divBdr>
            <w:top w:val="none" w:sz="0" w:space="0" w:color="auto"/>
            <w:left w:val="none" w:sz="0" w:space="0" w:color="auto"/>
            <w:bottom w:val="none" w:sz="0" w:space="0" w:color="auto"/>
            <w:right w:val="none" w:sz="0" w:space="0" w:color="auto"/>
          </w:divBdr>
        </w:div>
      </w:divsChild>
    </w:div>
    <w:div w:id="1781950022">
      <w:bodyDiv w:val="1"/>
      <w:marLeft w:val="0"/>
      <w:marRight w:val="0"/>
      <w:marTop w:val="0"/>
      <w:marBottom w:val="0"/>
      <w:divBdr>
        <w:top w:val="none" w:sz="0" w:space="0" w:color="auto"/>
        <w:left w:val="none" w:sz="0" w:space="0" w:color="auto"/>
        <w:bottom w:val="none" w:sz="0" w:space="0" w:color="auto"/>
        <w:right w:val="none" w:sz="0" w:space="0" w:color="auto"/>
      </w:divBdr>
      <w:divsChild>
        <w:div w:id="15914322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4051849">
              <w:marLeft w:val="0"/>
              <w:marRight w:val="0"/>
              <w:marTop w:val="0"/>
              <w:marBottom w:val="0"/>
              <w:divBdr>
                <w:top w:val="none" w:sz="0" w:space="0" w:color="auto"/>
                <w:left w:val="none" w:sz="0" w:space="0" w:color="auto"/>
                <w:bottom w:val="none" w:sz="0" w:space="0" w:color="auto"/>
                <w:right w:val="none" w:sz="0" w:space="0" w:color="auto"/>
              </w:divBdr>
            </w:div>
            <w:div w:id="8359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1288">
      <w:bodyDiv w:val="1"/>
      <w:marLeft w:val="0"/>
      <w:marRight w:val="0"/>
      <w:marTop w:val="0"/>
      <w:marBottom w:val="0"/>
      <w:divBdr>
        <w:top w:val="none" w:sz="0" w:space="0" w:color="auto"/>
        <w:left w:val="none" w:sz="0" w:space="0" w:color="auto"/>
        <w:bottom w:val="none" w:sz="0" w:space="0" w:color="auto"/>
        <w:right w:val="none" w:sz="0" w:space="0" w:color="auto"/>
      </w:divBdr>
      <w:divsChild>
        <w:div w:id="151457569">
          <w:marLeft w:val="0"/>
          <w:marRight w:val="0"/>
          <w:marTop w:val="0"/>
          <w:marBottom w:val="0"/>
          <w:divBdr>
            <w:top w:val="none" w:sz="0" w:space="0" w:color="auto"/>
            <w:left w:val="none" w:sz="0" w:space="0" w:color="auto"/>
            <w:bottom w:val="none" w:sz="0" w:space="0" w:color="auto"/>
            <w:right w:val="none" w:sz="0" w:space="0" w:color="auto"/>
          </w:divBdr>
        </w:div>
        <w:div w:id="658077271">
          <w:marLeft w:val="0"/>
          <w:marRight w:val="0"/>
          <w:marTop w:val="0"/>
          <w:marBottom w:val="0"/>
          <w:divBdr>
            <w:top w:val="none" w:sz="0" w:space="0" w:color="auto"/>
            <w:left w:val="none" w:sz="0" w:space="0" w:color="auto"/>
            <w:bottom w:val="none" w:sz="0" w:space="0" w:color="auto"/>
            <w:right w:val="none" w:sz="0" w:space="0" w:color="auto"/>
          </w:divBdr>
        </w:div>
      </w:divsChild>
    </w:div>
    <w:div w:id="1865366873">
      <w:bodyDiv w:val="1"/>
      <w:marLeft w:val="0"/>
      <w:marRight w:val="0"/>
      <w:marTop w:val="0"/>
      <w:marBottom w:val="0"/>
      <w:divBdr>
        <w:top w:val="none" w:sz="0" w:space="0" w:color="auto"/>
        <w:left w:val="none" w:sz="0" w:space="0" w:color="auto"/>
        <w:bottom w:val="none" w:sz="0" w:space="0" w:color="auto"/>
        <w:right w:val="none" w:sz="0" w:space="0" w:color="auto"/>
      </w:divBdr>
      <w:divsChild>
        <w:div w:id="1609121759">
          <w:marLeft w:val="0"/>
          <w:marRight w:val="0"/>
          <w:marTop w:val="0"/>
          <w:marBottom w:val="0"/>
          <w:divBdr>
            <w:top w:val="none" w:sz="0" w:space="0" w:color="auto"/>
            <w:left w:val="none" w:sz="0" w:space="0" w:color="auto"/>
            <w:bottom w:val="none" w:sz="0" w:space="0" w:color="auto"/>
            <w:right w:val="none" w:sz="0" w:space="0" w:color="auto"/>
          </w:divBdr>
        </w:div>
      </w:divsChild>
    </w:div>
    <w:div w:id="1872378275">
      <w:bodyDiv w:val="1"/>
      <w:marLeft w:val="0"/>
      <w:marRight w:val="0"/>
      <w:marTop w:val="0"/>
      <w:marBottom w:val="0"/>
      <w:divBdr>
        <w:top w:val="none" w:sz="0" w:space="0" w:color="auto"/>
        <w:left w:val="none" w:sz="0" w:space="0" w:color="auto"/>
        <w:bottom w:val="none" w:sz="0" w:space="0" w:color="auto"/>
        <w:right w:val="none" w:sz="0" w:space="0" w:color="auto"/>
      </w:divBdr>
    </w:div>
    <w:div w:id="1887134505">
      <w:bodyDiv w:val="1"/>
      <w:marLeft w:val="0"/>
      <w:marRight w:val="0"/>
      <w:marTop w:val="0"/>
      <w:marBottom w:val="0"/>
      <w:divBdr>
        <w:top w:val="none" w:sz="0" w:space="0" w:color="auto"/>
        <w:left w:val="none" w:sz="0" w:space="0" w:color="auto"/>
        <w:bottom w:val="none" w:sz="0" w:space="0" w:color="auto"/>
        <w:right w:val="none" w:sz="0" w:space="0" w:color="auto"/>
      </w:divBdr>
      <w:divsChild>
        <w:div w:id="20817515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65648996">
      <w:bodyDiv w:val="1"/>
      <w:marLeft w:val="0"/>
      <w:marRight w:val="0"/>
      <w:marTop w:val="0"/>
      <w:marBottom w:val="0"/>
      <w:divBdr>
        <w:top w:val="none" w:sz="0" w:space="0" w:color="auto"/>
        <w:left w:val="none" w:sz="0" w:space="0" w:color="auto"/>
        <w:bottom w:val="none" w:sz="0" w:space="0" w:color="auto"/>
        <w:right w:val="none" w:sz="0" w:space="0" w:color="auto"/>
      </w:divBdr>
    </w:div>
    <w:div w:id="20479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SOUTH TANGIPAHOA  PARISH PORT COMMISSION</vt:lpstr>
    </vt:vector>
  </TitlesOfParts>
  <Company>South Tangipahoa Port Commission</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TANGIPAHOA  PARISH PORT COMMISSION</dc:title>
  <dc:subject/>
  <dc:creator>Administration</dc:creator>
  <cp:keywords/>
  <dc:description/>
  <cp:lastModifiedBy>Helen</cp:lastModifiedBy>
  <cp:revision>7</cp:revision>
  <cp:lastPrinted>2012-12-07T22:20:00Z</cp:lastPrinted>
  <dcterms:created xsi:type="dcterms:W3CDTF">2012-12-07T16:24:00Z</dcterms:created>
  <dcterms:modified xsi:type="dcterms:W3CDTF">2012-12-07T23:56:00Z</dcterms:modified>
</cp:coreProperties>
</file>